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E35" w:rsidRDefault="00570E35" w:rsidP="00AC54C2">
      <w:pPr>
        <w:jc w:val="right"/>
        <w:rPr>
          <w:rFonts w:ascii="Arial" w:hAnsi="Arial"/>
          <w:sz w:val="18"/>
        </w:rPr>
      </w:pPr>
      <w:bookmarkStart w:id="0" w:name="OLE_LINK1"/>
    </w:p>
    <w:p w:rsidR="00570E35" w:rsidRDefault="00570E35" w:rsidP="00AC54C2">
      <w:pPr>
        <w:jc w:val="center"/>
        <w:rPr>
          <w:rFonts w:ascii="Arial Black" w:hAnsi="Arial Black"/>
          <w:bCs/>
          <w:caps/>
          <w:sz w:val="28"/>
        </w:rPr>
      </w:pPr>
      <w:r>
        <w:rPr>
          <w:rFonts w:ascii="Arial Black" w:hAnsi="Arial Black"/>
          <w:bCs/>
          <w:caps/>
          <w:sz w:val="32"/>
        </w:rPr>
        <w:t>ПОВЕСТКА</w:t>
      </w:r>
    </w:p>
    <w:p w:rsidR="00570E35" w:rsidRDefault="00570E35" w:rsidP="00AC54C2">
      <w:pPr>
        <w:jc w:val="center"/>
        <w:rPr>
          <w:rFonts w:ascii="Arial Black" w:hAnsi="Arial Black"/>
          <w:bCs/>
          <w:sz w:val="24"/>
        </w:rPr>
      </w:pPr>
      <w:r>
        <w:rPr>
          <w:rFonts w:ascii="Arial Black" w:hAnsi="Arial Black"/>
          <w:bCs/>
          <w:sz w:val="24"/>
        </w:rPr>
        <w:t>4</w:t>
      </w:r>
      <w:r w:rsidRPr="002E7D92">
        <w:rPr>
          <w:rFonts w:ascii="Arial Black" w:hAnsi="Arial Black"/>
          <w:bCs/>
          <w:sz w:val="24"/>
        </w:rPr>
        <w:t>7</w:t>
      </w:r>
      <w:r>
        <w:rPr>
          <w:rFonts w:ascii="Arial Black" w:hAnsi="Arial Black"/>
          <w:bCs/>
          <w:sz w:val="24"/>
        </w:rPr>
        <w:t xml:space="preserve">-го заседания Межгосударственного совета </w:t>
      </w:r>
    </w:p>
    <w:p w:rsidR="00570E35" w:rsidRDefault="00570E35" w:rsidP="00AC54C2">
      <w:pPr>
        <w:jc w:val="center"/>
        <w:rPr>
          <w:rFonts w:ascii="Arial Black" w:hAnsi="Arial Black"/>
          <w:bCs/>
          <w:sz w:val="24"/>
        </w:rPr>
      </w:pPr>
      <w:r>
        <w:rPr>
          <w:rFonts w:ascii="Arial Black" w:hAnsi="Arial Black"/>
          <w:bCs/>
          <w:sz w:val="24"/>
        </w:rPr>
        <w:t>по стандартизации, метрологии и сертификации</w:t>
      </w:r>
    </w:p>
    <w:p w:rsidR="00570E35" w:rsidRDefault="00570E35" w:rsidP="00AC54C2">
      <w:pPr>
        <w:jc w:val="center"/>
        <w:rPr>
          <w:rFonts w:ascii="Arial" w:hAnsi="Arial"/>
          <w:b/>
          <w:sz w:val="24"/>
        </w:rPr>
      </w:pPr>
    </w:p>
    <w:p w:rsidR="00570E35" w:rsidRDefault="00570E35" w:rsidP="00AC54C2">
      <w:pPr>
        <w:jc w:val="center"/>
        <w:rPr>
          <w:rFonts w:ascii="Arial" w:hAnsi="Arial"/>
          <w:b/>
          <w:bCs/>
          <w:sz w:val="24"/>
        </w:rPr>
      </w:pPr>
      <w:r w:rsidRPr="00A558A1">
        <w:rPr>
          <w:rFonts w:ascii="Arial" w:hAnsi="Arial"/>
          <w:b/>
          <w:bCs/>
          <w:sz w:val="24"/>
        </w:rPr>
        <w:t>17</w:t>
      </w:r>
      <w:r>
        <w:rPr>
          <w:rFonts w:ascii="Arial" w:hAnsi="Arial"/>
          <w:b/>
          <w:bCs/>
          <w:sz w:val="24"/>
        </w:rPr>
        <w:t xml:space="preserve"> – </w:t>
      </w:r>
      <w:r w:rsidRPr="00A558A1">
        <w:rPr>
          <w:rFonts w:ascii="Arial" w:hAnsi="Arial"/>
          <w:b/>
          <w:bCs/>
          <w:sz w:val="24"/>
        </w:rPr>
        <w:t>18</w:t>
      </w:r>
      <w:r>
        <w:rPr>
          <w:rFonts w:ascii="Arial" w:hAnsi="Arial"/>
          <w:b/>
          <w:bCs/>
          <w:sz w:val="24"/>
        </w:rPr>
        <w:t xml:space="preserve"> июня 201</w:t>
      </w:r>
      <w:r w:rsidRPr="00A558A1">
        <w:rPr>
          <w:rFonts w:ascii="Arial" w:hAnsi="Arial"/>
          <w:b/>
          <w:bCs/>
          <w:sz w:val="24"/>
        </w:rPr>
        <w:t>5</w:t>
      </w:r>
      <w:r>
        <w:rPr>
          <w:rFonts w:ascii="Arial" w:hAnsi="Arial"/>
          <w:b/>
          <w:bCs/>
          <w:sz w:val="24"/>
        </w:rPr>
        <w:t xml:space="preserve"> года, г. Минск, Республика Беларусь</w:t>
      </w:r>
    </w:p>
    <w:p w:rsidR="00570E35" w:rsidRDefault="00570E35" w:rsidP="00AC54C2">
      <w:pPr>
        <w:jc w:val="center"/>
        <w:rPr>
          <w:rFonts w:ascii="Arial" w:hAnsi="Arial"/>
          <w:sz w:val="24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528"/>
        <w:gridCol w:w="1701"/>
        <w:gridCol w:w="1701"/>
      </w:tblGrid>
      <w:tr w:rsidR="00570E35" w:rsidRPr="00881E74" w:rsidTr="00153769">
        <w:trPr>
          <w:cantSplit/>
        </w:trPr>
        <w:tc>
          <w:tcPr>
            <w:tcW w:w="65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/>
          </w:tcPr>
          <w:p w:rsidR="00570E35" w:rsidRPr="00881E74" w:rsidRDefault="00570E35" w:rsidP="000D6B41">
            <w:pPr>
              <w:jc w:val="center"/>
              <w:rPr>
                <w:rFonts w:ascii="Arial Black" w:hAnsi="Arial Black" w:cs="Arial"/>
              </w:rPr>
            </w:pPr>
            <w:r w:rsidRPr="00881E74">
              <w:rPr>
                <w:rFonts w:ascii="Arial Black" w:hAnsi="Arial Black" w:cs="Arial"/>
              </w:rPr>
              <w:t>Наименование вопроса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/>
          </w:tcPr>
          <w:p w:rsidR="00570E35" w:rsidRPr="00881E74" w:rsidRDefault="00570E35" w:rsidP="000D6B41">
            <w:pPr>
              <w:jc w:val="center"/>
              <w:rPr>
                <w:rFonts w:ascii="Arial Black" w:hAnsi="Arial Black" w:cs="Arial"/>
              </w:rPr>
            </w:pPr>
            <w:r w:rsidRPr="00881E74">
              <w:rPr>
                <w:rFonts w:ascii="Arial Black" w:hAnsi="Arial Black" w:cs="Arial"/>
              </w:rPr>
              <w:t>Основание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/>
          </w:tcPr>
          <w:p w:rsidR="00570E35" w:rsidRPr="00881E74" w:rsidRDefault="00570E35" w:rsidP="000D6B41">
            <w:pPr>
              <w:jc w:val="center"/>
              <w:rPr>
                <w:rFonts w:ascii="Arial Black" w:hAnsi="Arial Black" w:cs="Arial"/>
              </w:rPr>
            </w:pPr>
            <w:r w:rsidRPr="00881E74">
              <w:rPr>
                <w:rFonts w:ascii="Arial Black" w:hAnsi="Arial Black" w:cs="Arial"/>
              </w:rPr>
              <w:t>Докладчики</w:t>
            </w:r>
          </w:p>
        </w:tc>
      </w:tr>
      <w:tr w:rsidR="00570E35" w:rsidRPr="00881E74" w:rsidTr="00153769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:rsidR="00570E35" w:rsidRPr="00881E74" w:rsidRDefault="00570E35" w:rsidP="000D6B41">
            <w:pPr>
              <w:rPr>
                <w:rFonts w:ascii="Arial Black" w:hAnsi="Arial Black" w:cs="Arial"/>
                <w:bCs/>
                <w:color w:val="FF0000"/>
                <w:u w:val="single"/>
              </w:rPr>
            </w:pPr>
            <w:r w:rsidRPr="00881E74">
              <w:rPr>
                <w:rFonts w:ascii="Arial Black" w:hAnsi="Arial Black" w:cs="Arial"/>
                <w:bCs/>
                <w:color w:val="FF0000"/>
                <w:u w:val="single"/>
              </w:rPr>
              <w:t>ОБЩИЕ ВОПРОСЫ</w:t>
            </w:r>
          </w:p>
        </w:tc>
      </w:tr>
      <w:tr w:rsidR="00570E35" w:rsidRPr="00881E74" w:rsidTr="000D6B41">
        <w:trPr>
          <w:cantSplit/>
          <w:trHeight w:val="658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Открытие 47-го заседания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Правила проц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дуры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34E06">
            <w:pPr>
              <w:pStyle w:val="a3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Председатель МГС </w:t>
            </w:r>
          </w:p>
          <w:p w:rsidR="00570E35" w:rsidRPr="00881E74" w:rsidRDefault="00570E35" w:rsidP="00234E06">
            <w:pPr>
              <w:pStyle w:val="a3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Почетные гости</w:t>
            </w:r>
          </w:p>
        </w:tc>
      </w:tr>
      <w:tr w:rsidR="00570E35" w:rsidRPr="00881E74" w:rsidTr="000D6B41">
        <w:trPr>
          <w:cantSplit/>
          <w:trHeight w:val="385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Отчет Председателя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Положение о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Председатель МГС</w:t>
            </w:r>
          </w:p>
        </w:tc>
      </w:tr>
      <w:tr w:rsidR="00570E35" w:rsidRPr="00881E74" w:rsidTr="000D6B41">
        <w:trPr>
          <w:cantSplit/>
          <w:trHeight w:val="756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работах, проводимых в государствах в области техн</w:t>
            </w:r>
            <w:r w:rsidRPr="00881E74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</w:rPr>
              <w:t xml:space="preserve">ческого регулирования, стандартизации, метрологии, </w:t>
            </w:r>
            <w:r w:rsidR="008E00B9" w:rsidRPr="008E00B9">
              <w:rPr>
                <w:rFonts w:ascii="Arial" w:hAnsi="Arial" w:cs="Arial"/>
              </w:rPr>
              <w:t xml:space="preserve">оценки соответствия </w:t>
            </w:r>
            <w:r w:rsidRPr="008E00B9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</w:rPr>
              <w:t xml:space="preserve"> аккредитации (обмен информ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цией, материалами)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Положение о МГС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Члены </w:t>
            </w:r>
            <w:r w:rsidRPr="00881E74">
              <w:rPr>
                <w:rFonts w:ascii="Arial" w:hAnsi="Arial" w:cs="Arial"/>
              </w:rPr>
              <w:br/>
              <w:t>Совета</w:t>
            </w:r>
          </w:p>
        </w:tc>
      </w:tr>
      <w:tr w:rsidR="00570E35" w:rsidRPr="00881E74" w:rsidTr="000D6B41">
        <w:trPr>
          <w:trHeight w:val="81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Сообщения представителей международных и реги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 xml:space="preserve">нальных организаций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Предложения международных организаций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Представители международных и региональных организаций</w:t>
            </w:r>
          </w:p>
        </w:tc>
      </w:tr>
      <w:tr w:rsidR="00570E35" w:rsidRPr="00881E74" w:rsidTr="000D6B41">
        <w:trPr>
          <w:trHeight w:val="81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ходе реализации решений МГС, результатах провед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ния очередных заседаний Научно-технических комиссий (НТК) и рабочих групп (РГ) МГС, работе 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</w:t>
            </w:r>
            <w:r w:rsidRPr="00881E74">
              <w:rPr>
                <w:rFonts w:ascii="Arial" w:hAnsi="Arial" w:cs="Arial"/>
              </w:rPr>
              <w:br/>
              <w:t>Рекомендации НТК и РГ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Ответственный секретарь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E7D92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Об актуализации составов НТК и РГ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E7D9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 46-2014, п.2.3.10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4F2A58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Ответственный секретарь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ходе реализации Плана действий МГС на период до 2015 года и предложениях в План действий МГС на п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риод с 2016 по 2020 годы для реализации положений Стратегии развития МГС в период до 2020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Протоколы НТКС, </w:t>
            </w:r>
            <w:proofErr w:type="spellStart"/>
            <w:r w:rsidRPr="00881E74">
              <w:rPr>
                <w:rFonts w:ascii="Arial" w:hAnsi="Arial" w:cs="Arial"/>
              </w:rPr>
              <w:t>НТКМетр</w:t>
            </w:r>
            <w:proofErr w:type="spellEnd"/>
            <w:r w:rsidRPr="00881E74">
              <w:rPr>
                <w:rFonts w:ascii="Arial" w:hAnsi="Arial" w:cs="Arial"/>
              </w:rPr>
              <w:t>, НТКОС, НТКА, НТКН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Ответственный секретарь МГС</w:t>
            </w:r>
          </w:p>
        </w:tc>
      </w:tr>
      <w:tr w:rsidR="00570E35" w:rsidRPr="00881E74" w:rsidTr="00202222">
        <w:trPr>
          <w:trHeight w:val="36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481563">
            <w:pPr>
              <w:ind w:left="360"/>
              <w:jc w:val="center"/>
              <w:rPr>
                <w:rFonts w:ascii="Arial" w:hAnsi="Arial" w:cs="Arial"/>
                <w:bCs/>
                <w:iCs/>
              </w:rPr>
            </w:pPr>
            <w:r w:rsidRPr="00881E74">
              <w:rPr>
                <w:rFonts w:ascii="Arial" w:hAnsi="Arial" w:cs="Arial"/>
                <w:bCs/>
                <w:iCs/>
              </w:rPr>
              <w:t>7.1.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внесении изменений в План действий МГС на период с 2016 по 2020 годы для реализации положений Страт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 xml:space="preserve">гии развития МГС в период до 2020 года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481563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Протоколы НТКС, </w:t>
            </w:r>
            <w:proofErr w:type="spellStart"/>
            <w:r w:rsidRPr="00881E74">
              <w:rPr>
                <w:rFonts w:ascii="Arial" w:hAnsi="Arial" w:cs="Arial"/>
              </w:rPr>
              <w:t>НТКМетр</w:t>
            </w:r>
            <w:proofErr w:type="spellEnd"/>
            <w:r w:rsidRPr="00881E74">
              <w:rPr>
                <w:rFonts w:ascii="Arial" w:hAnsi="Arial" w:cs="Arial"/>
              </w:rPr>
              <w:t>, НТКОС, НТКА, НТКН - 2015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74400D">
            <w:pPr>
              <w:spacing w:before="40" w:after="40"/>
              <w:ind w:left="57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Об основных направлениях по развитию и соверше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ствованию работ по межгосударственной стандартиз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 xml:space="preserve">ции и </w:t>
            </w:r>
            <w:r>
              <w:rPr>
                <w:rFonts w:ascii="Arial" w:hAnsi="Arial" w:cs="Arial"/>
              </w:rPr>
              <w:t xml:space="preserve">о ходе разработки </w:t>
            </w:r>
            <w:r w:rsidRPr="00881E74">
              <w:rPr>
                <w:rFonts w:ascii="Arial" w:hAnsi="Arial" w:cs="Arial"/>
              </w:rPr>
              <w:t>проект</w:t>
            </w:r>
            <w:r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 xml:space="preserve"> «Дорожной карты» по разработке перспективного облика МГС как регионал</w:t>
            </w:r>
            <w:r w:rsidRPr="00881E74">
              <w:rPr>
                <w:rFonts w:ascii="Arial" w:hAnsi="Arial" w:cs="Arial"/>
              </w:rPr>
              <w:t>ь</w:t>
            </w:r>
            <w:r w:rsidRPr="00881E74">
              <w:rPr>
                <w:rFonts w:ascii="Arial" w:hAnsi="Arial" w:cs="Arial"/>
              </w:rPr>
              <w:t>ной организации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01069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B01069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№49-2015, п.4</w:t>
            </w:r>
          </w:p>
          <w:p w:rsidR="00570E35" w:rsidRPr="002B71C3" w:rsidRDefault="00570E35" w:rsidP="00B01069">
            <w:pPr>
              <w:pStyle w:val="22"/>
              <w:rPr>
                <w:sz w:val="20"/>
              </w:rPr>
            </w:pPr>
          </w:p>
          <w:p w:rsidR="00570E35" w:rsidRPr="002B71C3" w:rsidRDefault="00570E35" w:rsidP="00B01069">
            <w:pPr>
              <w:pStyle w:val="22"/>
              <w:rPr>
                <w:sz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0106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B0106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531B66">
            <w:pPr>
              <w:jc w:val="both"/>
              <w:rPr>
                <w:rFonts w:ascii="Arial" w:hAnsi="Arial" w:cs="Arial"/>
                <w:iCs/>
                <w:highlight w:val="yellow"/>
              </w:rPr>
            </w:pPr>
            <w:r w:rsidRPr="00881E74">
              <w:rPr>
                <w:rFonts w:ascii="Arial" w:hAnsi="Arial" w:cs="Arial"/>
              </w:rPr>
              <w:t>О сотрудничестве между Электроэнергетическим Сов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том СНГ и Межгосударственным советом по стандарт</w:t>
            </w:r>
            <w:r w:rsidRPr="00881E74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</w:rPr>
              <w:t>зации, метрологии и сертификации СНГ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A566F3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Протокол МГС </w:t>
            </w:r>
          </w:p>
          <w:p w:rsidR="00570E35" w:rsidRPr="00881E74" w:rsidRDefault="00570E35" w:rsidP="00A566F3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№ 46-2014, </w:t>
            </w:r>
          </w:p>
          <w:p w:rsidR="00570E35" w:rsidRPr="00881E74" w:rsidRDefault="00570E35" w:rsidP="00A566F3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п. 11.2</w:t>
            </w:r>
          </w:p>
          <w:p w:rsidR="00570E35" w:rsidRPr="00881E74" w:rsidRDefault="00570E35" w:rsidP="00E958CE">
            <w:pPr>
              <w:pStyle w:val="a3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Протокол НТКС № 49-2015, п.17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/>
                <w:highlight w:val="yellow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531B66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О </w:t>
            </w:r>
            <w:r w:rsidRPr="00881E74">
              <w:rPr>
                <w:rFonts w:ascii="Arial" w:hAnsi="Arial" w:cs="Arial"/>
                <w:iCs/>
              </w:rPr>
              <w:t>сотрудничестве между МГС и ЕЭК в области станда</w:t>
            </w:r>
            <w:r w:rsidRPr="00881E74">
              <w:rPr>
                <w:rFonts w:ascii="Arial" w:hAnsi="Arial" w:cs="Arial"/>
                <w:iCs/>
              </w:rPr>
              <w:t>р</w:t>
            </w:r>
            <w:r w:rsidRPr="00881E74">
              <w:rPr>
                <w:rFonts w:ascii="Arial" w:hAnsi="Arial" w:cs="Arial"/>
                <w:iCs/>
              </w:rPr>
              <w:t>тизации и обеспечения единства измерений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5C37CF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Протокол МГС </w:t>
            </w:r>
          </w:p>
          <w:p w:rsidR="00570E35" w:rsidRPr="00881E74" w:rsidRDefault="00570E35" w:rsidP="005C37CF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№ 46-2014, </w:t>
            </w:r>
          </w:p>
          <w:p w:rsidR="00570E35" w:rsidRPr="00881E74" w:rsidRDefault="00570E35" w:rsidP="005C37CF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п. 11.1</w:t>
            </w:r>
          </w:p>
          <w:p w:rsidR="00570E35" w:rsidRPr="00881E74" w:rsidRDefault="00570E35" w:rsidP="00E958CE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Протокол НТКС №49-2015, п.16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5C37CF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olor w:val="FF0000"/>
                <w:u w:val="single"/>
              </w:rPr>
            </w:pPr>
            <w:r w:rsidRPr="00881E74">
              <w:rPr>
                <w:rFonts w:ascii="Arial Black" w:hAnsi="Arial Black" w:cs="Arial"/>
                <w:bCs/>
                <w:color w:val="FF0000"/>
                <w:u w:val="single"/>
              </w:rPr>
              <w:t>О РЕАЛИЗАЦИИ РЕШЕНИЙ УСТАВНЫХ ОРГАНОВ СНГ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  <w:bCs/>
                <w:iCs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923E8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Раздел 3 Пол</w:t>
            </w:r>
            <w:r w:rsidRPr="00881E74">
              <w:rPr>
                <w:rFonts w:ascii="Arial" w:hAnsi="Arial"/>
              </w:rPr>
              <w:t>о</w:t>
            </w:r>
            <w:r w:rsidRPr="00881E74">
              <w:rPr>
                <w:rFonts w:ascii="Arial" w:hAnsi="Arial"/>
              </w:rPr>
              <w:t>жения о МГС, (приложение к Протоколу, пр</w:t>
            </w:r>
            <w:r w:rsidRPr="00881E74">
              <w:rPr>
                <w:rFonts w:ascii="Arial" w:hAnsi="Arial"/>
              </w:rPr>
              <w:t>и</w:t>
            </w:r>
            <w:r w:rsidRPr="00881E74">
              <w:rPr>
                <w:rFonts w:ascii="Arial" w:hAnsi="Arial"/>
              </w:rPr>
              <w:t xml:space="preserve">нятому СГП </w:t>
            </w:r>
            <w:r w:rsidRPr="00881E74">
              <w:rPr>
                <w:rFonts w:ascii="Arial" w:hAnsi="Arial"/>
              </w:rPr>
              <w:lastRenderedPageBreak/>
              <w:t>СНГ 22 ноября 2007 года)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lastRenderedPageBreak/>
              <w:t>Представитель Исполнительн</w:t>
            </w:r>
            <w:r w:rsidRPr="00881E74">
              <w:rPr>
                <w:rFonts w:ascii="Arial" w:hAnsi="Arial"/>
              </w:rPr>
              <w:t>о</w:t>
            </w:r>
            <w:r w:rsidRPr="00881E74">
              <w:rPr>
                <w:rFonts w:ascii="Arial" w:hAnsi="Arial"/>
              </w:rPr>
              <w:t>го комитета СНГ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  <w:bCs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923E8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Решение СГП СНГ от 22 мая 2009 года,</w:t>
            </w:r>
          </w:p>
          <w:p w:rsidR="00570E35" w:rsidRPr="00881E74" w:rsidRDefault="00570E35" w:rsidP="001923E8">
            <w:pPr>
              <w:pStyle w:val="a3"/>
              <w:ind w:left="74" w:hanging="71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</w:t>
            </w:r>
          </w:p>
          <w:p w:rsidR="00570E35" w:rsidRPr="00881E74" w:rsidRDefault="00570E35" w:rsidP="001923E8">
            <w:pPr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№ 45-201</w:t>
            </w:r>
            <w:r w:rsidRPr="00881E74">
              <w:rPr>
                <w:rFonts w:ascii="Arial" w:hAnsi="Arial" w:cs="Arial"/>
                <w:lang w:val="en-US"/>
              </w:rPr>
              <w:t>4</w:t>
            </w:r>
            <w:r w:rsidRPr="00881E74">
              <w:rPr>
                <w:rFonts w:ascii="Arial" w:hAnsi="Arial" w:cs="Arial"/>
              </w:rPr>
              <w:t>, п. 13.2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Представитель Исполнительн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го комитета СНГ 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  <w:bCs/>
              </w:rPr>
              <w:t>О проекте Плана мероприятий по реализации третьего этапа (2016-2020 годы) Стратегии экономического разв</w:t>
            </w:r>
            <w:r w:rsidRPr="00881E74">
              <w:rPr>
                <w:rFonts w:ascii="Arial" w:hAnsi="Arial" w:cs="Arial"/>
                <w:bCs/>
              </w:rPr>
              <w:t>и</w:t>
            </w:r>
            <w:r w:rsidRPr="00881E74">
              <w:rPr>
                <w:rFonts w:ascii="Arial" w:hAnsi="Arial" w:cs="Arial"/>
                <w:bCs/>
              </w:rPr>
              <w:t>тия Содружества Независимых Государств на период до 2020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1678A">
            <w:pPr>
              <w:pStyle w:val="a3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Решение СГП СНГ от 22 мая 2009 года,</w:t>
            </w:r>
          </w:p>
          <w:p w:rsidR="00570E35" w:rsidRPr="00881E74" w:rsidRDefault="00570E35" w:rsidP="0011678A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Решение ЭС СНГ от 20 июня 2014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E7D9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Представитель Исполнительн</w:t>
            </w:r>
            <w:r w:rsidRPr="00881E74">
              <w:rPr>
                <w:rFonts w:ascii="Arial" w:hAnsi="Arial"/>
              </w:rPr>
              <w:t>о</w:t>
            </w:r>
            <w:r w:rsidRPr="00881E74">
              <w:rPr>
                <w:rFonts w:ascii="Arial" w:hAnsi="Arial"/>
              </w:rPr>
              <w:t>го комитета СНГ</w:t>
            </w:r>
          </w:p>
          <w:p w:rsidR="00570E35" w:rsidRPr="00881E74" w:rsidRDefault="00570E35" w:rsidP="002E7D9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 xml:space="preserve">Национальные органы </w:t>
            </w:r>
          </w:p>
        </w:tc>
      </w:tr>
      <w:tr w:rsidR="00570E35" w:rsidRPr="00881E74" w:rsidTr="000D6B41">
        <w:trPr>
          <w:trHeight w:val="533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bCs/>
              </w:rPr>
            </w:pPr>
            <w:proofErr w:type="gramStart"/>
            <w:r w:rsidRPr="00881E74">
              <w:rPr>
                <w:rFonts w:ascii="Arial" w:hAnsi="Arial" w:cs="Arial"/>
                <w:bCs/>
                <w:iCs/>
              </w:rPr>
              <w:t>О реализации Решения Совета глав правительств СНГ о конкурсе на соискание Премии Содружества Независ</w:t>
            </w:r>
            <w:r w:rsidRPr="00881E74">
              <w:rPr>
                <w:rFonts w:ascii="Arial" w:hAnsi="Arial" w:cs="Arial"/>
                <w:bCs/>
                <w:iCs/>
              </w:rPr>
              <w:t>и</w:t>
            </w:r>
            <w:r w:rsidRPr="00881E74">
              <w:rPr>
                <w:rFonts w:ascii="Arial" w:hAnsi="Arial" w:cs="Arial"/>
                <w:bCs/>
                <w:iCs/>
              </w:rPr>
              <w:t>мых Государств за достижения в области</w:t>
            </w:r>
            <w:proofErr w:type="gramEnd"/>
            <w:r w:rsidRPr="00881E74">
              <w:rPr>
                <w:rFonts w:ascii="Arial" w:hAnsi="Arial" w:cs="Arial"/>
                <w:bCs/>
                <w:iCs/>
              </w:rPr>
              <w:t xml:space="preserve"> качества пр</w:t>
            </w:r>
            <w:r w:rsidRPr="00881E74">
              <w:rPr>
                <w:rFonts w:ascii="Arial" w:hAnsi="Arial" w:cs="Arial"/>
                <w:bCs/>
                <w:iCs/>
              </w:rPr>
              <w:t>о</w:t>
            </w:r>
            <w:r w:rsidRPr="00881E74">
              <w:rPr>
                <w:rFonts w:ascii="Arial" w:hAnsi="Arial" w:cs="Arial"/>
                <w:bCs/>
                <w:iCs/>
              </w:rPr>
              <w:t>дукции и услуг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923E8">
            <w:pPr>
              <w:pStyle w:val="a3"/>
              <w:ind w:right="-7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 46-2014, п.</w:t>
            </w:r>
            <w:r>
              <w:rPr>
                <w:rFonts w:ascii="Arial" w:hAnsi="Arial" w:cs="Arial"/>
              </w:rPr>
              <w:t>5.3.8</w:t>
            </w:r>
          </w:p>
          <w:p w:rsidR="00570E35" w:rsidRPr="00881E74" w:rsidRDefault="00570E35" w:rsidP="000D6B41">
            <w:pPr>
              <w:pStyle w:val="a3"/>
              <w:ind w:right="-7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НТКОС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№ 35-2015, п.8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Ответственный секретарь МГС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Представитель Исполнительн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го комитета СНГ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olor w:val="FF0000"/>
                <w:u w:val="single"/>
              </w:rPr>
            </w:pPr>
            <w:r w:rsidRPr="00881E74">
              <w:rPr>
                <w:rFonts w:ascii="Arial Black" w:hAnsi="Arial Black" w:cs="Arial"/>
                <w:bCs/>
                <w:color w:val="FF0000"/>
                <w:u w:val="single"/>
              </w:rPr>
              <w:t>ТЕХНИЧЕСКОЕ РЕГУЛИРОВАНИЕ</w:t>
            </w:r>
          </w:p>
        </w:tc>
      </w:tr>
      <w:tr w:rsidR="00570E35" w:rsidRPr="00881E74" w:rsidTr="00214A09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проекте Соглашения об устранении технических бар</w:t>
            </w:r>
            <w:r w:rsidRPr="00881E74">
              <w:rPr>
                <w:rFonts w:ascii="Arial" w:hAnsi="Arial" w:cs="Arial"/>
              </w:rPr>
              <w:t>ь</w:t>
            </w:r>
            <w:r w:rsidRPr="00881E74">
              <w:rPr>
                <w:rFonts w:ascii="Arial" w:hAnsi="Arial" w:cs="Arial"/>
              </w:rPr>
              <w:t>еров во взаимной торговле государств - участников СНГ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 46-2014, п.6</w:t>
            </w:r>
          </w:p>
          <w:p w:rsidR="00570E35" w:rsidRPr="00881E74" w:rsidRDefault="00570E35" w:rsidP="001857AB">
            <w:pPr>
              <w:pStyle w:val="a3"/>
              <w:ind w:right="-7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РГ ЗСТ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№ 2-2015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spacing w:before="40" w:after="40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Госстандарт Республики Б</w:t>
            </w:r>
            <w:r w:rsidRPr="00881E74">
              <w:rPr>
                <w:rFonts w:ascii="Arial" w:hAnsi="Arial"/>
              </w:rPr>
              <w:t>е</w:t>
            </w:r>
            <w:r w:rsidRPr="00881E74">
              <w:rPr>
                <w:rFonts w:ascii="Arial" w:hAnsi="Arial"/>
              </w:rPr>
              <w:t>ларусь</w:t>
            </w:r>
          </w:p>
          <w:p w:rsidR="00570E35" w:rsidRPr="00881E74" w:rsidRDefault="00570E35" w:rsidP="001857AB">
            <w:pPr>
              <w:spacing w:before="40" w:after="40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</w:tc>
      </w:tr>
      <w:tr w:rsidR="00570E35" w:rsidRPr="00881E74" w:rsidTr="000D6B41">
        <w:trPr>
          <w:trHeight w:val="345"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 Black" w:hAnsi="Arial Black" w:cs="Arial"/>
                <w:bCs/>
                <w:color w:val="FF0000"/>
                <w:u w:val="single"/>
              </w:rPr>
              <w:t>СТАНДАРТИЗАЦИЯ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разработке проекта «Перечня приоритетных напра</w:t>
            </w:r>
            <w:r w:rsidRPr="00881E74">
              <w:rPr>
                <w:rFonts w:ascii="Arial" w:hAnsi="Arial" w:cs="Arial"/>
              </w:rPr>
              <w:t>в</w:t>
            </w:r>
            <w:r w:rsidRPr="00881E74">
              <w:rPr>
                <w:rFonts w:ascii="Arial" w:hAnsi="Arial" w:cs="Arial"/>
              </w:rPr>
              <w:t>лений работ по межгосударственной стандартизации на 2016-2020 годы» (ПНМС 2016-2020).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Протокол НТКС №49-2015, п.3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jc w:val="both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О ходе реализации Программы работ по межгосуда</w:t>
            </w:r>
            <w:r w:rsidRPr="00881E74">
              <w:rPr>
                <w:rFonts w:ascii="Arial" w:hAnsi="Arial"/>
              </w:rPr>
              <w:t>р</w:t>
            </w:r>
            <w:r w:rsidRPr="00881E74">
              <w:rPr>
                <w:rFonts w:ascii="Arial" w:hAnsi="Arial"/>
              </w:rPr>
              <w:t>ственной стандартизации на 2013-2015 годы (ПМС 2013-2015) и разработке Программы работ по межгосуда</w:t>
            </w:r>
            <w:r w:rsidRPr="00881E74">
              <w:rPr>
                <w:rFonts w:ascii="Arial" w:hAnsi="Arial"/>
              </w:rPr>
              <w:t>р</w:t>
            </w:r>
            <w:r w:rsidRPr="00881E74">
              <w:rPr>
                <w:rFonts w:ascii="Arial" w:hAnsi="Arial"/>
              </w:rPr>
              <w:t>ственной стандартизации на 2016-2018 годы (ПМС 2016-2018)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0262E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0262E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№49-2015,п.5</w:t>
            </w:r>
          </w:p>
          <w:p w:rsidR="00570E35" w:rsidRPr="00881E74" w:rsidRDefault="00570E35" w:rsidP="00A57081">
            <w:pPr>
              <w:ind w:left="72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ПМГ 22-2004, п.2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jc w:val="both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О ходе реализации </w:t>
            </w:r>
            <w:r w:rsidRPr="00881E74">
              <w:rPr>
                <w:rFonts w:ascii="Arial" w:hAnsi="Arial" w:cs="Arial"/>
                <w:bCs/>
              </w:rPr>
              <w:t>Программы</w:t>
            </w:r>
            <w:r w:rsidRPr="00881E74">
              <w:rPr>
                <w:rFonts w:ascii="Arial" w:hAnsi="Arial" w:cs="Arial"/>
              </w:rPr>
              <w:t xml:space="preserve"> работ по межгосуда</w:t>
            </w:r>
            <w:r w:rsidRPr="00881E74">
              <w:rPr>
                <w:rFonts w:ascii="Arial" w:hAnsi="Arial" w:cs="Arial"/>
              </w:rPr>
              <w:t>р</w:t>
            </w:r>
            <w:r w:rsidRPr="00881E74">
              <w:rPr>
                <w:rFonts w:ascii="Arial" w:hAnsi="Arial" w:cs="Arial"/>
              </w:rPr>
              <w:t>ственной стандартизации пищевой продукции на период до 2015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0262E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0262E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№49-2015, п.6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34E06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 Национальные органы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3C35D3" w:rsidRDefault="00570E35" w:rsidP="00167AA7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3C35D3">
              <w:rPr>
                <w:rFonts w:ascii="Arial" w:hAnsi="Arial" w:cs="Arial"/>
                <w:szCs w:val="24"/>
              </w:rPr>
              <w:t>О принятии межгосударственных нормативных докуме</w:t>
            </w:r>
            <w:r w:rsidRPr="003C35D3">
              <w:rPr>
                <w:rFonts w:ascii="Arial" w:hAnsi="Arial" w:cs="Arial"/>
                <w:szCs w:val="24"/>
              </w:rPr>
              <w:t>н</w:t>
            </w:r>
            <w:r w:rsidRPr="003C35D3">
              <w:rPr>
                <w:rFonts w:ascii="Arial" w:hAnsi="Arial" w:cs="Arial"/>
                <w:szCs w:val="24"/>
              </w:rPr>
              <w:t xml:space="preserve">тов и изменений к ним, регистрации, издании </w:t>
            </w:r>
            <w:proofErr w:type="spellStart"/>
            <w:r w:rsidRPr="003C35D3">
              <w:rPr>
                <w:rFonts w:ascii="Arial" w:hAnsi="Arial" w:cs="Arial"/>
                <w:szCs w:val="24"/>
              </w:rPr>
              <w:t>иотмене</w:t>
            </w:r>
            <w:proofErr w:type="spellEnd"/>
            <w:r w:rsidRPr="003C35D3">
              <w:rPr>
                <w:rFonts w:ascii="Arial" w:hAnsi="Arial" w:cs="Arial"/>
                <w:szCs w:val="24"/>
              </w:rPr>
              <w:t xml:space="preserve"> межгосударственных стандартов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Положение о НТКС,</w:t>
            </w:r>
          </w:p>
          <w:p w:rsidR="00570E35" w:rsidRPr="002B71C3" w:rsidRDefault="00570E35" w:rsidP="00A57081">
            <w:pPr>
              <w:pStyle w:val="22"/>
              <w:ind w:left="0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A953C4">
            <w:pPr>
              <w:pStyle w:val="22"/>
              <w:ind w:left="0"/>
              <w:rPr>
                <w:sz w:val="20"/>
              </w:rPr>
            </w:pPr>
            <w:r w:rsidRPr="002B71C3">
              <w:rPr>
                <w:sz w:val="20"/>
              </w:rPr>
              <w:t>№49-2015, п.7</w:t>
            </w:r>
          </w:p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  <w:p w:rsidR="00570E35" w:rsidRPr="00881E74" w:rsidRDefault="00570E35" w:rsidP="00B14542">
            <w:pPr>
              <w:spacing w:before="40" w:after="40"/>
              <w:rPr>
                <w:rFonts w:ascii="Arial" w:hAnsi="Arial"/>
              </w:rPr>
            </w:pP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A57081">
            <w:pPr>
              <w:ind w:left="57"/>
              <w:jc w:val="both"/>
              <w:rPr>
                <w:rFonts w:ascii="Arial" w:hAnsi="Arial" w:cs="Arial"/>
                <w:i/>
              </w:rPr>
            </w:pPr>
            <w:r w:rsidRPr="00881E74">
              <w:rPr>
                <w:rFonts w:ascii="Arial" w:hAnsi="Arial" w:cs="Arial"/>
              </w:rPr>
              <w:t>О ходе работ по упорядочению деятельности Межгос</w:t>
            </w:r>
            <w:r w:rsidRPr="00881E74">
              <w:rPr>
                <w:rFonts w:ascii="Arial" w:hAnsi="Arial" w:cs="Arial"/>
              </w:rPr>
              <w:t>у</w:t>
            </w:r>
            <w:r w:rsidRPr="00881E74">
              <w:rPr>
                <w:rFonts w:ascii="Arial" w:hAnsi="Arial" w:cs="Arial"/>
              </w:rPr>
              <w:t>дарственных технических комитетов по стандартизации (систематизации, уточнению информации о МТК, авт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ризации в программном модуле)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14542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 xml:space="preserve">Протокол МГС </w:t>
            </w:r>
          </w:p>
          <w:p w:rsidR="00570E35" w:rsidRPr="002B71C3" w:rsidRDefault="00570E35" w:rsidP="00B14542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№46-2014, п10.6,</w:t>
            </w:r>
          </w:p>
          <w:p w:rsidR="00570E35" w:rsidRPr="002B71C3" w:rsidRDefault="00570E35" w:rsidP="004138D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4138D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№49-2015, п.9</w:t>
            </w:r>
          </w:p>
          <w:p w:rsidR="00570E35" w:rsidRPr="002B71C3" w:rsidRDefault="00570E35" w:rsidP="00B14542">
            <w:pPr>
              <w:pStyle w:val="22"/>
              <w:rPr>
                <w:sz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Республики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Казахстан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Республики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Беларусь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 w:cs="Arial"/>
              </w:rPr>
              <w:t xml:space="preserve">ациональные органы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7468D">
            <w:pPr>
              <w:spacing w:before="40" w:after="40"/>
              <w:ind w:left="57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  <w:iCs/>
              </w:rPr>
              <w:t xml:space="preserve">О </w:t>
            </w:r>
            <w:r>
              <w:rPr>
                <w:rFonts w:ascii="Arial" w:hAnsi="Arial" w:cs="Arial"/>
                <w:iCs/>
              </w:rPr>
              <w:t xml:space="preserve">проекте </w:t>
            </w:r>
            <w:r w:rsidRPr="00881E74">
              <w:rPr>
                <w:rFonts w:ascii="Arial" w:hAnsi="Arial" w:cs="Arial"/>
                <w:iCs/>
              </w:rPr>
              <w:t>Порядк</w:t>
            </w:r>
            <w:r>
              <w:rPr>
                <w:rFonts w:ascii="Arial" w:hAnsi="Arial" w:cs="Arial"/>
                <w:iCs/>
              </w:rPr>
              <w:t>а</w:t>
            </w:r>
            <w:r w:rsidRPr="00881E74">
              <w:rPr>
                <w:rFonts w:ascii="Arial" w:hAnsi="Arial" w:cs="Arial"/>
                <w:iCs/>
              </w:rPr>
              <w:t xml:space="preserve"> формирования членами МТК пре</w:t>
            </w:r>
            <w:r w:rsidRPr="00881E74">
              <w:rPr>
                <w:rFonts w:ascii="Arial" w:hAnsi="Arial" w:cs="Arial"/>
                <w:iCs/>
              </w:rPr>
              <w:t>д</w:t>
            </w:r>
            <w:r w:rsidRPr="00881E74">
              <w:rPr>
                <w:rFonts w:ascii="Arial" w:hAnsi="Arial" w:cs="Arial"/>
                <w:iCs/>
              </w:rPr>
              <w:t xml:space="preserve">ложений в Программу работ по межгосударственной стандартизации, рассмотрения и обсуждения проектов межгосударственных нормативных документов в рамках модуля МТК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4138D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881E74">
            <w:pPr>
              <w:pStyle w:val="22"/>
              <w:ind w:firstLine="15"/>
              <w:rPr>
                <w:sz w:val="20"/>
              </w:rPr>
            </w:pPr>
            <w:r w:rsidRPr="002B71C3">
              <w:rPr>
                <w:sz w:val="20"/>
              </w:rPr>
              <w:t>№49-2015, п.10</w:t>
            </w:r>
          </w:p>
          <w:p w:rsidR="00570E35" w:rsidRPr="002B71C3" w:rsidRDefault="00570E35" w:rsidP="00B14542">
            <w:pPr>
              <w:pStyle w:val="22"/>
              <w:rPr>
                <w:sz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Беларусь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Казахстан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Росстандарт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81E74">
            <w:pPr>
              <w:ind w:left="57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Об учреждении (роспуске) МТК,</w:t>
            </w:r>
            <w:r w:rsidRPr="00881E74">
              <w:rPr>
                <w:rFonts w:ascii="Arial" w:hAnsi="Arial" w:cs="Arial"/>
              </w:rPr>
              <w:t xml:space="preserve"> утверждении кандид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тур председателей и секретарей МТК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14542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 xml:space="preserve">Протокол МГС </w:t>
            </w:r>
          </w:p>
          <w:p w:rsidR="00570E35" w:rsidRPr="002B71C3" w:rsidRDefault="00570E35" w:rsidP="004138D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 xml:space="preserve">№46-2014, п.10.7, </w:t>
            </w:r>
          </w:p>
          <w:p w:rsidR="00570E35" w:rsidRPr="002B71C3" w:rsidRDefault="00570E35" w:rsidP="004138D6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протокол НТКС</w:t>
            </w:r>
          </w:p>
          <w:p w:rsidR="00570E35" w:rsidRPr="002B71C3" w:rsidRDefault="00570E35" w:rsidP="00881E74">
            <w:pPr>
              <w:pStyle w:val="22"/>
              <w:ind w:firstLine="15"/>
              <w:rPr>
                <w:sz w:val="20"/>
              </w:rPr>
            </w:pPr>
            <w:r w:rsidRPr="002B71C3">
              <w:rPr>
                <w:sz w:val="20"/>
              </w:rPr>
              <w:t>№49-2015, п.12</w:t>
            </w:r>
          </w:p>
          <w:p w:rsidR="00570E35" w:rsidRPr="002B71C3" w:rsidRDefault="00570E35" w:rsidP="00B14542">
            <w:pPr>
              <w:pStyle w:val="22"/>
              <w:rPr>
                <w:sz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 xml:space="preserve">дартам МГС 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ind w:left="57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работах по межгосударственной стандартизации в области строительства и формировании МТК в данной области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14542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 xml:space="preserve">Протокол НТКС </w:t>
            </w:r>
          </w:p>
          <w:p w:rsidR="00570E35" w:rsidRPr="002B71C3" w:rsidRDefault="00570E35" w:rsidP="00881E74">
            <w:pPr>
              <w:pStyle w:val="22"/>
              <w:ind w:firstLine="15"/>
              <w:rPr>
                <w:sz w:val="20"/>
              </w:rPr>
            </w:pPr>
            <w:r w:rsidRPr="002B71C3">
              <w:rPr>
                <w:sz w:val="20"/>
              </w:rPr>
              <w:t xml:space="preserve">№49-2015, п.13 </w:t>
            </w:r>
          </w:p>
          <w:p w:rsidR="00570E35" w:rsidRPr="002B71C3" w:rsidRDefault="00570E35" w:rsidP="00B14542">
            <w:pPr>
              <w:pStyle w:val="22"/>
              <w:rPr>
                <w:sz w:val="20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дартам МГС Росстандарт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Беларусь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Казахстан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74400D" w:rsidRDefault="00570E35" w:rsidP="00FA6919">
            <w:pPr>
              <w:spacing w:before="40" w:after="40"/>
              <w:ind w:left="57"/>
              <w:jc w:val="both"/>
              <w:rPr>
                <w:rFonts w:ascii="Arial" w:hAnsi="Arial" w:cs="Arial"/>
                <w:b/>
                <w:i/>
                <w:color w:val="FF0000"/>
              </w:rPr>
            </w:pPr>
            <w:r w:rsidRPr="00881E74">
              <w:rPr>
                <w:rFonts w:ascii="Arial" w:hAnsi="Arial" w:cs="Arial"/>
              </w:rPr>
              <w:t>О предложениях по изменению степени ограничения доступа к межгосударственным стандартам, ограниче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ного распространения и пересмотру Соглашения об о</w:t>
            </w:r>
            <w:r w:rsidRPr="00881E74">
              <w:rPr>
                <w:rFonts w:ascii="Arial" w:hAnsi="Arial" w:cs="Arial"/>
              </w:rPr>
              <w:t>р</w:t>
            </w:r>
            <w:r w:rsidRPr="00881E74">
              <w:rPr>
                <w:rFonts w:ascii="Arial" w:hAnsi="Arial" w:cs="Arial"/>
              </w:rPr>
              <w:t>ганизации работ по межгосударственной стандартиз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ции вооружения и военной техники от 03.11.1995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3305C9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 xml:space="preserve">Протокол НТКС </w:t>
            </w:r>
          </w:p>
          <w:p w:rsidR="00570E35" w:rsidRPr="002B71C3" w:rsidRDefault="00570E35" w:rsidP="003305C9">
            <w:pPr>
              <w:pStyle w:val="22"/>
              <w:rPr>
                <w:sz w:val="20"/>
              </w:rPr>
            </w:pPr>
            <w:r w:rsidRPr="002B71C3">
              <w:rPr>
                <w:sz w:val="20"/>
              </w:rPr>
              <w:t>№49-2015, п.15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81E7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Минэкономра</w:t>
            </w:r>
            <w:r>
              <w:rPr>
                <w:rFonts w:ascii="Arial" w:hAnsi="Arial"/>
              </w:rPr>
              <w:t>з</w:t>
            </w:r>
            <w:r>
              <w:rPr>
                <w:rFonts w:ascii="Arial" w:hAnsi="Arial"/>
              </w:rPr>
              <w:t xml:space="preserve">вития Украины </w:t>
            </w:r>
            <w:r w:rsidRPr="00881E74">
              <w:rPr>
                <w:rFonts w:ascii="Arial" w:hAnsi="Arial"/>
              </w:rPr>
              <w:t>Национальные органы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spacing w:before="40" w:after="40"/>
              <w:ind w:left="57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О реализации положений Дорожной карты развития и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>формационных технологий в рамках работ по межгос</w:t>
            </w:r>
            <w:r w:rsidRPr="00881E74">
              <w:rPr>
                <w:rFonts w:ascii="Arial" w:hAnsi="Arial"/>
              </w:rPr>
              <w:t>у</w:t>
            </w:r>
            <w:r w:rsidRPr="00881E74">
              <w:rPr>
                <w:rFonts w:ascii="Arial" w:hAnsi="Arial"/>
              </w:rPr>
              <w:t>дарственной стандартизации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C06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 45-2014, п.23.3,</w:t>
            </w:r>
          </w:p>
          <w:p w:rsidR="00570E35" w:rsidRPr="002B71C3" w:rsidRDefault="00570E35" w:rsidP="009F5BC6">
            <w:pPr>
              <w:pStyle w:val="22"/>
              <w:ind w:left="0"/>
              <w:rPr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 по  информацио</w:t>
            </w:r>
            <w:r w:rsidRPr="002B71C3">
              <w:rPr>
                <w:rFonts w:cs="Arial"/>
                <w:sz w:val="20"/>
              </w:rPr>
              <w:t>н</w:t>
            </w:r>
            <w:r w:rsidRPr="002B71C3">
              <w:rPr>
                <w:rFonts w:cs="Arial"/>
                <w:sz w:val="20"/>
              </w:rPr>
              <w:t>ным технолог</w:t>
            </w:r>
            <w:r w:rsidRPr="002B71C3">
              <w:rPr>
                <w:rFonts w:cs="Arial"/>
                <w:sz w:val="20"/>
              </w:rPr>
              <w:t>и</w:t>
            </w:r>
            <w:r w:rsidRPr="002B71C3">
              <w:rPr>
                <w:rFonts w:cs="Arial"/>
                <w:sz w:val="20"/>
              </w:rPr>
              <w:t>ям №32-2015, п.2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Росстандарт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 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Казахстан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Республики 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Беларусь</w:t>
            </w:r>
          </w:p>
          <w:p w:rsidR="00570E35" w:rsidRPr="00881E74" w:rsidRDefault="00570E35" w:rsidP="00B14542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Национальные органы</w:t>
            </w:r>
          </w:p>
          <w:p w:rsidR="00570E35" w:rsidRPr="00881E74" w:rsidRDefault="00570E35" w:rsidP="00B14C06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Бюро по ста</w:t>
            </w: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/>
              </w:rPr>
              <w:t xml:space="preserve">дартам МГС 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Об актуализации информации о действующих межгос</w:t>
            </w:r>
            <w:r w:rsidRPr="00881E74">
              <w:rPr>
                <w:rFonts w:ascii="Arial" w:hAnsi="Arial" w:cs="Arial"/>
              </w:rPr>
              <w:t>у</w:t>
            </w:r>
            <w:r w:rsidRPr="00881E74">
              <w:rPr>
                <w:rFonts w:ascii="Arial" w:hAnsi="Arial" w:cs="Arial"/>
              </w:rPr>
              <w:t>дарственных и национальных стандартах и формиров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ние баз данных ИПС «СНГ Стандарт»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14542">
            <w:pPr>
              <w:pStyle w:val="22"/>
              <w:spacing w:line="240" w:lineRule="auto"/>
              <w:ind w:left="0"/>
              <w:rPr>
                <w:rFonts w:cs="Arial"/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 по информацио</w:t>
            </w:r>
            <w:r w:rsidRPr="002B71C3">
              <w:rPr>
                <w:rFonts w:cs="Arial"/>
                <w:sz w:val="20"/>
              </w:rPr>
              <w:t>н</w:t>
            </w:r>
            <w:r w:rsidRPr="002B71C3">
              <w:rPr>
                <w:rFonts w:cs="Arial"/>
                <w:sz w:val="20"/>
              </w:rPr>
              <w:t>ным технолог</w:t>
            </w:r>
            <w:r w:rsidRPr="002B71C3">
              <w:rPr>
                <w:rFonts w:cs="Arial"/>
                <w:sz w:val="20"/>
              </w:rPr>
              <w:t>и</w:t>
            </w:r>
            <w:r w:rsidRPr="002B71C3">
              <w:rPr>
                <w:rFonts w:cs="Arial"/>
                <w:sz w:val="20"/>
              </w:rPr>
              <w:t xml:space="preserve">ям №32-2015,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п.3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Республики 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Беларусь</w:t>
            </w:r>
          </w:p>
          <w:p w:rsidR="00570E35" w:rsidRPr="00881E74" w:rsidRDefault="00570E35" w:rsidP="00B14542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 w:cs="Arial"/>
              </w:rPr>
              <w:t>ациональные органы</w:t>
            </w:r>
          </w:p>
        </w:tc>
      </w:tr>
      <w:tr w:rsidR="00570E35" w:rsidRPr="00881E74" w:rsidTr="000D6B41">
        <w:trPr>
          <w:trHeight w:val="424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1857AB" w:rsidRDefault="00570E35" w:rsidP="00B14542">
            <w:pPr>
              <w:rPr>
                <w:rFonts w:ascii="Arial" w:hAnsi="Arial" w:cs="Arial"/>
              </w:rPr>
            </w:pPr>
            <w:r w:rsidRPr="001857AB">
              <w:rPr>
                <w:rFonts w:ascii="Arial" w:hAnsi="Arial" w:cs="Arial"/>
              </w:rPr>
              <w:t>О межгосударственной системе каталогизации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B14542">
            <w:pPr>
              <w:pStyle w:val="22"/>
              <w:spacing w:line="240" w:lineRule="auto"/>
              <w:ind w:left="0"/>
              <w:rPr>
                <w:rFonts w:cs="Arial"/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РГК №5-2015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(ФБУ «ФЦК»)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 w:cs="Arial"/>
              </w:rPr>
              <w:t>ациональные органы</w:t>
            </w:r>
          </w:p>
        </w:tc>
      </w:tr>
      <w:tr w:rsidR="00570E35" w:rsidRPr="00881E74" w:rsidTr="001857AB">
        <w:trPr>
          <w:trHeight w:val="36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ind w:left="36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2</w:t>
            </w:r>
            <w:r w:rsidRPr="00881E74">
              <w:rPr>
                <w:rFonts w:ascii="Arial" w:hAnsi="Arial" w:cs="Arial"/>
                <w:bCs/>
                <w:iCs/>
              </w:rPr>
              <w:t>7.1.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ходе реализации Соглашения о сотрудничестве в с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здании, использовании и развитии Единой межгосуда</w:t>
            </w:r>
            <w:r w:rsidRPr="00881E74">
              <w:rPr>
                <w:rFonts w:ascii="Arial" w:hAnsi="Arial" w:cs="Arial"/>
              </w:rPr>
              <w:t>р</w:t>
            </w:r>
            <w:r w:rsidRPr="00881E74">
              <w:rPr>
                <w:rFonts w:ascii="Arial" w:hAnsi="Arial" w:cs="Arial"/>
              </w:rPr>
              <w:t>ственной системы каталогизации государств-участников СНГ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1857AB">
            <w:pPr>
              <w:pStyle w:val="22"/>
              <w:spacing w:line="240" w:lineRule="auto"/>
              <w:ind w:left="0"/>
              <w:rPr>
                <w:rFonts w:cs="Arial"/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РГК №5-2015, п.3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(ФБУ «ФЦК»)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 w:cs="Arial"/>
              </w:rPr>
              <w:t>ациональные органы</w:t>
            </w:r>
          </w:p>
        </w:tc>
      </w:tr>
      <w:tr w:rsidR="00570E35" w:rsidRPr="00881E74" w:rsidTr="001857AB">
        <w:trPr>
          <w:trHeight w:val="36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Default="00570E35" w:rsidP="001857AB">
            <w:pPr>
              <w:ind w:left="36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27.2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 проекте Концепции проведения работ по созданию Межгосударственного каталога продукции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1857AB">
            <w:pPr>
              <w:pStyle w:val="22"/>
              <w:spacing w:line="240" w:lineRule="auto"/>
              <w:ind w:left="0"/>
              <w:rPr>
                <w:rFonts w:cs="Arial"/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РГК №5-2015, п.4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(ФБУ «ФЦК»)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Н</w:t>
            </w:r>
            <w:r w:rsidRPr="00881E74">
              <w:rPr>
                <w:rFonts w:ascii="Arial" w:hAnsi="Arial" w:cs="Arial"/>
              </w:rPr>
              <w:t>ациональные органы</w:t>
            </w:r>
          </w:p>
        </w:tc>
      </w:tr>
      <w:tr w:rsidR="00570E35" w:rsidRPr="00881E74" w:rsidTr="001857AB">
        <w:trPr>
          <w:trHeight w:val="36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Default="00570E35" w:rsidP="001857AB">
            <w:pPr>
              <w:ind w:left="36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27.3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разработке межгосударственного каталога продукции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2B71C3" w:rsidRDefault="00570E35" w:rsidP="001857AB">
            <w:pPr>
              <w:pStyle w:val="22"/>
              <w:spacing w:line="240" w:lineRule="auto"/>
              <w:ind w:left="0"/>
              <w:rPr>
                <w:rFonts w:cs="Arial"/>
                <w:sz w:val="20"/>
              </w:rPr>
            </w:pPr>
            <w:r w:rsidRPr="002B71C3">
              <w:rPr>
                <w:rFonts w:cs="Arial"/>
                <w:sz w:val="20"/>
              </w:rPr>
              <w:t>Протокол РГК №5-2015, п.5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Республики 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Беларусь 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(</w:t>
            </w:r>
            <w:proofErr w:type="spellStart"/>
            <w:r w:rsidRPr="00881E74">
              <w:rPr>
                <w:rFonts w:ascii="Arial" w:hAnsi="Arial" w:cs="Arial"/>
              </w:rPr>
              <w:t>БелГИСС</w:t>
            </w:r>
            <w:proofErr w:type="spellEnd"/>
            <w:r w:rsidRPr="00881E74">
              <w:rPr>
                <w:rFonts w:ascii="Arial" w:hAnsi="Arial" w:cs="Arial"/>
              </w:rPr>
              <w:t>)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  <w:p w:rsidR="00570E35" w:rsidRPr="00881E74" w:rsidRDefault="00570E35" w:rsidP="001857A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(ФБУ «ФЦК» ФГУП «</w:t>
            </w:r>
            <w:proofErr w:type="spellStart"/>
            <w:r w:rsidRPr="00881E74">
              <w:rPr>
                <w:rFonts w:ascii="Arial" w:hAnsi="Arial" w:cs="Arial"/>
              </w:rPr>
              <w:t>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дартинформ</w:t>
            </w:r>
            <w:proofErr w:type="spellEnd"/>
            <w:r w:rsidRPr="00881E74">
              <w:rPr>
                <w:rFonts w:ascii="Arial" w:hAnsi="Arial" w:cs="Arial"/>
              </w:rPr>
              <w:t>»)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aps/>
              </w:rPr>
            </w:pPr>
            <w:r w:rsidRPr="00881E74">
              <w:rPr>
                <w:rFonts w:ascii="Arial Black" w:hAnsi="Arial Black" w:cs="Arial"/>
                <w:bCs/>
                <w:color w:val="FF0000"/>
                <w:u w:val="single"/>
              </w:rPr>
              <w:t>МЕТРОЛОГИЯ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E7D92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  <w:iCs/>
              </w:rPr>
              <w:t>О межгосударственном соглашении</w:t>
            </w:r>
            <w:proofErr w:type="gramStart"/>
            <w:r w:rsidRPr="00881E74">
              <w:rPr>
                <w:rFonts w:ascii="Arial" w:hAnsi="Arial" w:cs="Arial"/>
                <w:iCs/>
              </w:rPr>
              <w:t xml:space="preserve"> О</w:t>
            </w:r>
            <w:proofErr w:type="gramEnd"/>
            <w:r w:rsidRPr="00881E74">
              <w:rPr>
                <w:rFonts w:ascii="Arial" w:hAnsi="Arial" w:cs="Arial"/>
                <w:iCs/>
              </w:rPr>
              <w:t xml:space="preserve"> взаимном призн</w:t>
            </w:r>
            <w:r w:rsidRPr="00881E74">
              <w:rPr>
                <w:rFonts w:ascii="Arial" w:hAnsi="Arial" w:cs="Arial"/>
                <w:iCs/>
              </w:rPr>
              <w:t>а</w:t>
            </w:r>
            <w:r w:rsidRPr="00881E74">
              <w:rPr>
                <w:rFonts w:ascii="Arial" w:hAnsi="Arial" w:cs="Arial"/>
                <w:iCs/>
              </w:rPr>
              <w:t>нии результатов испытаний с целью утверждения типа, метрологической аттестации, поверки и калибровки средств измерений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п.14</w:t>
            </w:r>
            <w:r w:rsidRPr="00881E74">
              <w:rPr>
                <w:rFonts w:ascii="Arial" w:hAnsi="Arial" w:cs="Arial"/>
              </w:rPr>
              <w:br/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Представитель Исполнительн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 xml:space="preserve">го комитета СНГ </w:t>
            </w:r>
          </w:p>
        </w:tc>
      </w:tr>
      <w:tr w:rsidR="00570E35" w:rsidRPr="00881E74" w:rsidTr="00214A09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jc w:val="both"/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>О ходе реализации "Программы по созданию и примен</w:t>
            </w:r>
            <w:r w:rsidRPr="00881E74">
              <w:rPr>
                <w:rFonts w:ascii="Arial" w:hAnsi="Arial"/>
              </w:rPr>
              <w:t>е</w:t>
            </w:r>
            <w:r w:rsidRPr="00881E74">
              <w:rPr>
                <w:rFonts w:ascii="Arial" w:hAnsi="Arial"/>
              </w:rPr>
              <w:t>нию межгосударственных стандартных образцов состава и свойств веществ и материалов на 2011-2015 годы" и разработке Программы на 2016 - 2018 годы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п.15.2</w:t>
            </w:r>
          </w:p>
          <w:p w:rsidR="00570E35" w:rsidRPr="00881E74" w:rsidRDefault="00570E35" w:rsidP="00FE36F3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570E35" w:rsidRPr="00881E74" w:rsidTr="00214A09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jc w:val="both"/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</w:rPr>
              <w:t>О принятии МСО и актуализации Реестра МСО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B3650">
            <w:pPr>
              <w:pStyle w:val="a3"/>
              <w:rPr>
                <w:rFonts w:ascii="Arial" w:hAnsi="Arial" w:cs="Arial"/>
                <w:lang w:val="en-US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</w:t>
            </w:r>
            <w:r w:rsidRPr="00881E74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9A4F2A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9A4F2A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О ходе реализации </w:t>
            </w:r>
            <w:r w:rsidRPr="00881E74">
              <w:rPr>
                <w:rFonts w:ascii="Arial" w:hAnsi="Arial" w:cs="Arial"/>
                <w:iCs/>
              </w:rPr>
              <w:t>«Плана разработки межгосуда</w:t>
            </w:r>
            <w:r w:rsidRPr="00881E74">
              <w:rPr>
                <w:rFonts w:ascii="Arial" w:hAnsi="Arial" w:cs="Arial"/>
                <w:iCs/>
              </w:rPr>
              <w:t>р</w:t>
            </w:r>
            <w:r w:rsidRPr="00881E74">
              <w:rPr>
                <w:rFonts w:ascii="Arial" w:hAnsi="Arial" w:cs="Arial"/>
                <w:iCs/>
              </w:rPr>
              <w:t>ственных нормативных документов по совершенствов</w:t>
            </w:r>
            <w:r w:rsidRPr="00881E74">
              <w:rPr>
                <w:rFonts w:ascii="Arial" w:hAnsi="Arial" w:cs="Arial"/>
                <w:iCs/>
              </w:rPr>
              <w:t>а</w:t>
            </w:r>
            <w:r w:rsidRPr="00881E74">
              <w:rPr>
                <w:rFonts w:ascii="Arial" w:hAnsi="Arial" w:cs="Arial"/>
                <w:iCs/>
              </w:rPr>
              <w:t>нию учета и качества взаимопоставляемых энергонос</w:t>
            </w:r>
            <w:r w:rsidRPr="00881E74">
              <w:rPr>
                <w:rFonts w:ascii="Arial" w:hAnsi="Arial" w:cs="Arial"/>
                <w:iCs/>
              </w:rPr>
              <w:t>и</w:t>
            </w:r>
            <w:r w:rsidRPr="00881E74">
              <w:rPr>
                <w:rFonts w:ascii="Arial" w:hAnsi="Arial" w:cs="Arial"/>
                <w:iCs/>
              </w:rPr>
              <w:t>телей»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Протокол МГС </w:t>
            </w:r>
          </w:p>
          <w:p w:rsidR="00570E35" w:rsidRPr="00881E74" w:rsidRDefault="00570E35" w:rsidP="006B3650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/>
              </w:rPr>
              <w:t>№ 45-2014, п.30</w:t>
            </w:r>
            <w:r w:rsidRPr="00881E74">
              <w:rPr>
                <w:rFonts w:ascii="Arial" w:hAnsi="Arial"/>
              </w:rPr>
              <w:br/>
            </w: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Минэкономра</w:t>
            </w:r>
            <w:r w:rsidRPr="00881E74">
              <w:rPr>
                <w:rFonts w:ascii="Arial" w:hAnsi="Arial" w:cs="Arial"/>
              </w:rPr>
              <w:t>з</w:t>
            </w:r>
            <w:r w:rsidRPr="00881E74">
              <w:rPr>
                <w:rFonts w:ascii="Arial" w:hAnsi="Arial" w:cs="Arial"/>
              </w:rPr>
              <w:t xml:space="preserve">вития Украины 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widowControl/>
              <w:rPr>
                <w:rFonts w:cs="Arial"/>
                <w:sz w:val="20"/>
              </w:rPr>
            </w:pPr>
            <w:r w:rsidRPr="00881E74">
              <w:rPr>
                <w:sz w:val="20"/>
              </w:rPr>
              <w:t>О ходе реализации «Программы работ по разработке аттестованных данных о физических константах и сво</w:t>
            </w:r>
            <w:r w:rsidRPr="00881E74">
              <w:rPr>
                <w:sz w:val="20"/>
              </w:rPr>
              <w:t>й</w:t>
            </w:r>
            <w:r w:rsidRPr="00881E74">
              <w:rPr>
                <w:sz w:val="20"/>
              </w:rPr>
              <w:t>ствах веществ и материалов по конкретным тематич</w:t>
            </w:r>
            <w:r w:rsidRPr="00881E74">
              <w:rPr>
                <w:sz w:val="20"/>
              </w:rPr>
              <w:t>е</w:t>
            </w:r>
            <w:r w:rsidRPr="00881E74">
              <w:rPr>
                <w:sz w:val="20"/>
              </w:rPr>
              <w:t xml:space="preserve">ским направлениям на 2013 – 2015 </w:t>
            </w:r>
            <w:proofErr w:type="spellStart"/>
            <w:r w:rsidRPr="00881E74">
              <w:rPr>
                <w:sz w:val="20"/>
              </w:rPr>
              <w:t>г.г</w:t>
            </w:r>
            <w:proofErr w:type="spellEnd"/>
            <w:r w:rsidRPr="00881E74">
              <w:rPr>
                <w:sz w:val="20"/>
              </w:rPr>
              <w:t>.», принятии СТД, разработанных в соответствии с Программой и разр</w:t>
            </w:r>
            <w:r w:rsidRPr="00881E74">
              <w:rPr>
                <w:sz w:val="20"/>
              </w:rPr>
              <w:t>а</w:t>
            </w:r>
            <w:r w:rsidRPr="00881E74">
              <w:rPr>
                <w:sz w:val="20"/>
              </w:rPr>
              <w:t>ботке Программы на 2016 - 2018 годы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B3650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№46-2014, п.15.3 Протокол </w:t>
            </w:r>
            <w:proofErr w:type="spellStart"/>
            <w:r w:rsidRPr="00881E74">
              <w:rPr>
                <w:rFonts w:ascii="Arial" w:hAnsi="Arial" w:cs="Arial"/>
              </w:rPr>
              <w:t>НТКМетр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 </w:t>
            </w:r>
            <w:r w:rsidRPr="00881E74">
              <w:rPr>
                <w:rFonts w:ascii="Arial" w:hAnsi="Arial" w:cs="Arial"/>
              </w:rPr>
              <w:br/>
              <w:t>Минэкономра</w:t>
            </w:r>
            <w:r w:rsidRPr="00881E74">
              <w:rPr>
                <w:rFonts w:ascii="Arial" w:hAnsi="Arial" w:cs="Arial"/>
              </w:rPr>
              <w:t>з</w:t>
            </w:r>
            <w:r w:rsidRPr="00881E74">
              <w:rPr>
                <w:rFonts w:ascii="Arial" w:hAnsi="Arial" w:cs="Arial"/>
              </w:rPr>
              <w:t>вития Украины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C37A42">
            <w:pPr>
              <w:pStyle w:val="210"/>
              <w:widowControl/>
              <w:rPr>
                <w:rFonts w:cs="Arial"/>
                <w:sz w:val="20"/>
              </w:rPr>
            </w:pPr>
            <w:r w:rsidRPr="00881E74">
              <w:rPr>
                <w:sz w:val="20"/>
              </w:rPr>
              <w:t xml:space="preserve">О ходе реализации Программы «Создание эталонов единицы длины нового поколения в диапазоне </w:t>
            </w:r>
            <w:r>
              <w:rPr>
                <w:sz w:val="20"/>
              </w:rPr>
              <w:br/>
            </w:r>
            <w:r w:rsidRPr="00881E74">
              <w:rPr>
                <w:sz w:val="20"/>
              </w:rPr>
              <w:t>10</w:t>
            </w:r>
            <w:r w:rsidRPr="00881E74">
              <w:rPr>
                <w:sz w:val="20"/>
                <w:vertAlign w:val="superscript"/>
              </w:rPr>
              <w:t>-9</w:t>
            </w:r>
            <w:r>
              <w:rPr>
                <w:sz w:val="20"/>
              </w:rPr>
              <w:t>-</w:t>
            </w:r>
            <w:r w:rsidRPr="00881E74">
              <w:rPr>
                <w:sz w:val="20"/>
              </w:rPr>
              <w:t xml:space="preserve"> 10</w:t>
            </w:r>
            <w:r w:rsidRPr="00881E74">
              <w:rPr>
                <w:sz w:val="20"/>
                <w:vertAlign w:val="superscript"/>
              </w:rPr>
              <w:t>- 4</w:t>
            </w:r>
            <w:r w:rsidRPr="00881E74">
              <w:rPr>
                <w:sz w:val="20"/>
              </w:rPr>
              <w:t xml:space="preserve">  м на 2013 – 2015 годы» и разработке Пр</w:t>
            </w:r>
            <w:r w:rsidRPr="00881E74">
              <w:rPr>
                <w:sz w:val="20"/>
              </w:rPr>
              <w:t>о</w:t>
            </w:r>
            <w:r w:rsidRPr="00881E74">
              <w:rPr>
                <w:sz w:val="20"/>
              </w:rPr>
              <w:t>граммы на 2016 - 2018 годы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66F6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№46-2014, п.15.4 Протокол </w:t>
            </w:r>
            <w:proofErr w:type="spellStart"/>
            <w:r w:rsidRPr="00881E74">
              <w:rPr>
                <w:rFonts w:ascii="Arial" w:hAnsi="Arial" w:cs="Arial"/>
              </w:rPr>
              <w:t>НТКМетр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B3650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E7317F">
            <w:pPr>
              <w:jc w:val="both"/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</w:rPr>
              <w:t>О ходе реализации Программы разработки и пересмотра основополагающих нормативных документов ГСИ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B3650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№46-2014, п.15.5 Протокол </w:t>
            </w:r>
            <w:proofErr w:type="spellStart"/>
            <w:r w:rsidRPr="00881E74">
              <w:rPr>
                <w:rFonts w:ascii="Arial" w:hAnsi="Arial" w:cs="Arial"/>
              </w:rPr>
              <w:t>НТКМетр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B3650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  <w:spacing w:val="-1"/>
              </w:rPr>
              <w:t>Росстандарт М</w:t>
            </w:r>
            <w:r w:rsidRPr="00881E74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  <w:spacing w:val="-3"/>
              </w:rPr>
              <w:t>н</w:t>
            </w:r>
            <w:r w:rsidRPr="00881E74">
              <w:rPr>
                <w:rFonts w:ascii="Arial" w:hAnsi="Arial" w:cs="Arial"/>
              </w:rPr>
              <w:t>эк</w:t>
            </w:r>
            <w:r w:rsidRPr="00881E74">
              <w:rPr>
                <w:rFonts w:ascii="Arial" w:hAnsi="Arial" w:cs="Arial"/>
                <w:spacing w:val="1"/>
              </w:rPr>
              <w:t>о</w:t>
            </w:r>
            <w:r w:rsidRPr="00881E74">
              <w:rPr>
                <w:rFonts w:ascii="Arial" w:hAnsi="Arial" w:cs="Arial"/>
              </w:rPr>
              <w:t>но</w:t>
            </w:r>
            <w:r w:rsidRPr="00881E74">
              <w:rPr>
                <w:rFonts w:ascii="Arial" w:hAnsi="Arial" w:cs="Arial"/>
                <w:spacing w:val="1"/>
              </w:rPr>
              <w:t>м</w:t>
            </w:r>
            <w:r w:rsidRPr="00881E74">
              <w:rPr>
                <w:rFonts w:ascii="Arial" w:hAnsi="Arial" w:cs="Arial"/>
                <w:spacing w:val="-1"/>
              </w:rPr>
              <w:t>р</w:t>
            </w:r>
            <w:r w:rsidRPr="00881E74">
              <w:rPr>
                <w:rFonts w:ascii="Arial" w:hAnsi="Arial" w:cs="Arial"/>
                <w:spacing w:val="1"/>
              </w:rPr>
              <w:t>а</w:t>
            </w:r>
            <w:r w:rsidRPr="00881E74">
              <w:rPr>
                <w:rFonts w:ascii="Arial" w:hAnsi="Arial" w:cs="Arial"/>
              </w:rPr>
              <w:t>з</w:t>
            </w:r>
            <w:r w:rsidRPr="00881E74">
              <w:rPr>
                <w:rFonts w:ascii="Arial" w:hAnsi="Arial" w:cs="Arial"/>
              </w:rPr>
              <w:t>ви</w:t>
            </w:r>
            <w:r w:rsidRPr="00881E74">
              <w:rPr>
                <w:rFonts w:ascii="Arial" w:hAnsi="Arial" w:cs="Arial"/>
                <w:spacing w:val="1"/>
              </w:rPr>
              <w:t>т</w:t>
            </w:r>
            <w:r w:rsidRPr="00881E74">
              <w:rPr>
                <w:rFonts w:ascii="Arial" w:hAnsi="Arial" w:cs="Arial"/>
              </w:rPr>
              <w:t xml:space="preserve">ия Украины Национальные органы </w:t>
            </w:r>
          </w:p>
        </w:tc>
      </w:tr>
      <w:tr w:rsidR="00570E35" w:rsidRPr="00881E74" w:rsidTr="000D6B41">
        <w:trPr>
          <w:trHeight w:val="732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пересмотре ГОСТ 8.587-2006 и РМГ 81-2006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0297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 </w:t>
            </w:r>
          </w:p>
        </w:tc>
      </w:tr>
      <w:tr w:rsidR="00570E35" w:rsidRPr="00881E74" w:rsidTr="000D6B41">
        <w:trPr>
          <w:trHeight w:val="732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jc w:val="both"/>
              <w:rPr>
                <w:rFonts w:ascii="Arial" w:hAnsi="Arial" w:cs="Arial"/>
                <w:bCs/>
                <w:iCs/>
              </w:rPr>
            </w:pPr>
            <w:r w:rsidRPr="00881E74">
              <w:rPr>
                <w:rFonts w:ascii="Arial" w:hAnsi="Arial" w:cs="Arial"/>
                <w:bCs/>
                <w:iCs/>
              </w:rPr>
              <w:t>О реализации Протокола о сотрудничестве и взаим</w:t>
            </w:r>
            <w:r w:rsidRPr="00881E74">
              <w:rPr>
                <w:rFonts w:ascii="Arial" w:hAnsi="Arial" w:cs="Arial"/>
                <w:bCs/>
                <w:iCs/>
              </w:rPr>
              <w:t>о</w:t>
            </w:r>
            <w:r w:rsidRPr="00881E74">
              <w:rPr>
                <w:rFonts w:ascii="Arial" w:hAnsi="Arial" w:cs="Arial"/>
                <w:bCs/>
                <w:iCs/>
              </w:rPr>
              <w:t>действии между КООМЕТ и МГС в области метрологии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0297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№33-2008, п.36 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proofErr w:type="gramStart"/>
            <w:r w:rsidRPr="00881E74">
              <w:rPr>
                <w:rFonts w:ascii="Arial" w:hAnsi="Arial" w:cs="Arial"/>
              </w:rPr>
              <w:t>Ответственные</w:t>
            </w:r>
            <w:proofErr w:type="gramEnd"/>
            <w:r w:rsidRPr="00881E74">
              <w:rPr>
                <w:rFonts w:ascii="Arial" w:hAnsi="Arial" w:cs="Arial"/>
              </w:rPr>
              <w:t xml:space="preserve"> за взаимоде</w:t>
            </w:r>
            <w:r w:rsidRPr="00881E74">
              <w:rPr>
                <w:rFonts w:ascii="Arial" w:hAnsi="Arial" w:cs="Arial"/>
              </w:rPr>
              <w:t>й</w:t>
            </w:r>
            <w:r w:rsidRPr="00881E74">
              <w:rPr>
                <w:rFonts w:ascii="Arial" w:hAnsi="Arial" w:cs="Arial"/>
              </w:rPr>
              <w:t xml:space="preserve">ствие от МГС и КООМЕТ </w:t>
            </w:r>
          </w:p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widowControl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>Об</w:t>
            </w:r>
            <w:r w:rsidRPr="00881E74">
              <w:rPr>
                <w:rFonts w:cs="Arial"/>
                <w:bCs/>
                <w:sz w:val="20"/>
              </w:rPr>
              <w:t xml:space="preserve"> актуализации действующего фонда межгосуда</w:t>
            </w:r>
            <w:r w:rsidRPr="00881E74">
              <w:rPr>
                <w:rFonts w:cs="Arial"/>
                <w:bCs/>
                <w:sz w:val="20"/>
              </w:rPr>
              <w:t>р</w:t>
            </w:r>
            <w:r w:rsidRPr="00881E74">
              <w:rPr>
                <w:rFonts w:cs="Arial"/>
                <w:bCs/>
                <w:sz w:val="20"/>
              </w:rPr>
              <w:lastRenderedPageBreak/>
              <w:t>ственных стандартов в области метрологии, разраб</w:t>
            </w:r>
            <w:r w:rsidRPr="00881E74">
              <w:rPr>
                <w:rFonts w:cs="Arial"/>
                <w:bCs/>
                <w:sz w:val="20"/>
              </w:rPr>
              <w:t>о</w:t>
            </w:r>
            <w:r w:rsidRPr="00881E74">
              <w:rPr>
                <w:rFonts w:cs="Arial"/>
                <w:bCs/>
                <w:sz w:val="20"/>
              </w:rPr>
              <w:t>танных до 1990 г.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0297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lastRenderedPageBreak/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lastRenderedPageBreak/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п.15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lastRenderedPageBreak/>
              <w:t>Минэкономра</w:t>
            </w:r>
            <w:r w:rsidRPr="00881E74">
              <w:rPr>
                <w:rFonts w:ascii="Arial" w:hAnsi="Arial" w:cs="Arial"/>
              </w:rPr>
              <w:t>з</w:t>
            </w:r>
            <w:r w:rsidRPr="00881E74">
              <w:rPr>
                <w:rFonts w:ascii="Arial" w:hAnsi="Arial" w:cs="Arial"/>
              </w:rPr>
              <w:lastRenderedPageBreak/>
              <w:t>вития Украины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ходе реализации актуализированной Программы р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бот по созданию системы метрологического обеспеч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ния измерений калорийности (энергии сгорания) газов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го топлива в сфере газовой калориметрии, а также др</w:t>
            </w:r>
            <w:r w:rsidRPr="00881E74">
              <w:rPr>
                <w:rFonts w:ascii="Arial" w:hAnsi="Arial" w:cs="Arial"/>
              </w:rPr>
              <w:t>у</w:t>
            </w:r>
            <w:r w:rsidRPr="00881E74">
              <w:rPr>
                <w:rFonts w:ascii="Arial" w:hAnsi="Arial" w:cs="Arial"/>
              </w:rPr>
              <w:t>гих видов топлив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№45-2014, п.36</w:t>
            </w:r>
          </w:p>
          <w:p w:rsidR="00570E35" w:rsidRPr="00881E74" w:rsidRDefault="00570E35" w:rsidP="0080297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jc w:val="both"/>
              <w:rPr>
                <w:rFonts w:ascii="Arial" w:hAnsi="Arial" w:cs="Arial"/>
                <w:iCs/>
              </w:rPr>
            </w:pPr>
            <w:r w:rsidRPr="00881E74">
              <w:rPr>
                <w:rFonts w:ascii="Arial" w:hAnsi="Arial" w:cs="Arial"/>
              </w:rPr>
              <w:t xml:space="preserve">О </w:t>
            </w:r>
            <w:r w:rsidRPr="00881E74">
              <w:rPr>
                <w:rFonts w:ascii="Arial" w:hAnsi="Arial"/>
              </w:rPr>
              <w:t>формировании и ведении базы данных национальных эталонов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80297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№45-2014, п.37 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  <w:p w:rsidR="00570E35" w:rsidRPr="00881E74" w:rsidRDefault="00570E35" w:rsidP="002F0394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570E35" w:rsidRPr="00881E74" w:rsidTr="00214A09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widowControl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 xml:space="preserve">О </w:t>
            </w:r>
            <w:r w:rsidRPr="00881E74">
              <w:rPr>
                <w:sz w:val="20"/>
              </w:rPr>
              <w:t xml:space="preserve">ходе </w:t>
            </w:r>
            <w:proofErr w:type="gramStart"/>
            <w:r w:rsidRPr="00881E74">
              <w:rPr>
                <w:sz w:val="20"/>
              </w:rPr>
              <w:t>реализации Плана</w:t>
            </w:r>
            <w:r w:rsidRPr="00881E74">
              <w:rPr>
                <w:rFonts w:cs="Arial"/>
                <w:sz w:val="20"/>
              </w:rPr>
              <w:t xml:space="preserve"> метрологического обеспеч</w:t>
            </w:r>
            <w:r w:rsidRPr="00881E74">
              <w:rPr>
                <w:rFonts w:cs="Arial"/>
                <w:sz w:val="20"/>
              </w:rPr>
              <w:t>е</w:t>
            </w:r>
            <w:r w:rsidRPr="00881E74">
              <w:rPr>
                <w:rFonts w:cs="Arial"/>
                <w:sz w:val="20"/>
              </w:rPr>
              <w:t>ния радиационной стерилизации изделий медицинского назначения однократного применения</w:t>
            </w:r>
            <w:proofErr w:type="gramEnd"/>
            <w:r w:rsidRPr="00881E74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№45-2014, п.38</w:t>
            </w:r>
          </w:p>
          <w:p w:rsidR="00570E35" w:rsidRPr="00881E74" w:rsidRDefault="00570E35" w:rsidP="002F66F6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п.18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Росстандарт 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widowControl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 xml:space="preserve">О </w:t>
            </w:r>
            <w:r w:rsidRPr="00881E74">
              <w:rPr>
                <w:sz w:val="20"/>
              </w:rPr>
              <w:t>ходе реализации Плана разработки нормативных д</w:t>
            </w:r>
            <w:r w:rsidRPr="00881E74">
              <w:rPr>
                <w:sz w:val="20"/>
              </w:rPr>
              <w:t>о</w:t>
            </w:r>
            <w:r w:rsidRPr="00881E74">
              <w:rPr>
                <w:sz w:val="20"/>
              </w:rPr>
              <w:t>кументов в области метрологического обеспечения ИИС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66F6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МГС №45-2014, п.39 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 41-2015, п.19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Минэкономра</w:t>
            </w:r>
            <w:r w:rsidRPr="00881E74">
              <w:rPr>
                <w:rFonts w:ascii="Arial" w:hAnsi="Arial" w:cs="Arial"/>
              </w:rPr>
              <w:t>з</w:t>
            </w:r>
            <w:r w:rsidRPr="00881E74">
              <w:rPr>
                <w:rFonts w:ascii="Arial" w:hAnsi="Arial" w:cs="Arial"/>
              </w:rPr>
              <w:t>вития Украины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aps/>
              </w:rPr>
            </w:pPr>
            <w:r w:rsidRPr="00881E74">
              <w:rPr>
                <w:rFonts w:ascii="Arial Black" w:hAnsi="Arial Black" w:cs="Arial"/>
                <w:bCs/>
                <w:caps/>
                <w:color w:val="FF0000"/>
                <w:u w:val="single"/>
              </w:rPr>
              <w:t>Оценка соответствия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реализации Решения МГС от 11 декабря 2008 года о мерах по содействию развитию взаимной торговли ме</w:t>
            </w:r>
            <w:r w:rsidRPr="00881E74">
              <w:rPr>
                <w:rFonts w:ascii="Arial" w:hAnsi="Arial" w:cs="Arial"/>
              </w:rPr>
              <w:t>ж</w:t>
            </w:r>
            <w:r w:rsidRPr="00881E74">
              <w:rPr>
                <w:rFonts w:ascii="Arial" w:hAnsi="Arial" w:cs="Arial"/>
              </w:rPr>
              <w:t>ду государствами-участниками СНГ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</w:rPr>
              <w:t>Протокол НТКОС № 35-2015, п.3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проекте Протокола о внесении изменений в Соглаш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ние о принципах проведения и взаимном признании р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бот по сертификации от 4 июня 1992 года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№46-2014, п. 18.2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НТКОС № 35-2015, п.6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Республики 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Беларусь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Госстандарт Республики 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Казахстан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pStyle w:val="a3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Об эффективности деятельности национальных систем сертификации и проведения работ по взаимному пр</w:t>
            </w:r>
            <w:r w:rsidRPr="00881E74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</w:rPr>
              <w:t>знанию результатов работ по сертификации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pStyle w:val="a3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Протокол НТКОС № 35-2015, п.7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pStyle w:val="a3"/>
              <w:spacing w:before="60" w:after="6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6C4699">
            <w:pPr>
              <w:pStyle w:val="a3"/>
              <w:spacing w:before="60" w:after="60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разделении области деятельности МТК 79 на МТК «Оценка соответствия» и МТК «Менеджмент качества и обеспечение гарантии качества»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НТКОС № 35-2015, п.10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aps/>
              </w:rPr>
            </w:pPr>
            <w:r w:rsidRPr="00881E74">
              <w:rPr>
                <w:rFonts w:ascii="Arial Black" w:hAnsi="Arial Black" w:cs="Arial"/>
                <w:bCs/>
                <w:caps/>
                <w:color w:val="FF0000"/>
                <w:u w:val="single"/>
              </w:rPr>
              <w:t>АККРЕДИТАЦИЯ</w:t>
            </w:r>
          </w:p>
        </w:tc>
      </w:tr>
      <w:tr w:rsidR="00570E35" w:rsidRPr="00881E74" w:rsidTr="00C57E63">
        <w:trPr>
          <w:trHeight w:val="1211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ходе выполнения Программы работ Рабочей группы МГС по вопросу создания Региональной организации по аккредитации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 45, п. 6.4.4; № 46-2014, п.22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НТКА № 35-2015, п.4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6C4699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6C3702">
            <w:pPr>
              <w:pStyle w:val="a3"/>
              <w:ind w:left="17"/>
              <w:jc w:val="both"/>
              <w:rPr>
                <w:rFonts w:ascii="Arial" w:hAnsi="Arial" w:cs="Arial"/>
                <w:bCs/>
                <w:iCs/>
                <w:highlight w:val="yellow"/>
              </w:rPr>
            </w:pPr>
            <w:r w:rsidRPr="00881E74">
              <w:rPr>
                <w:rFonts w:ascii="Arial" w:hAnsi="Arial" w:cs="Arial"/>
              </w:rPr>
              <w:t>О проекте «Соглашения о взаимном признании аккред</w:t>
            </w:r>
            <w:r w:rsidRPr="00881E74">
              <w:rPr>
                <w:rFonts w:ascii="Arial" w:hAnsi="Arial" w:cs="Arial"/>
              </w:rPr>
              <w:t>и</w:t>
            </w:r>
            <w:r w:rsidRPr="00881E74">
              <w:rPr>
                <w:rFonts w:ascii="Arial" w:hAnsi="Arial" w:cs="Arial"/>
              </w:rPr>
              <w:t>тации органов по оценке (подтверждению) соотве</w:t>
            </w:r>
            <w:r w:rsidRPr="00881E74">
              <w:rPr>
                <w:rFonts w:ascii="Arial" w:hAnsi="Arial" w:cs="Arial"/>
              </w:rPr>
              <w:t>т</w:t>
            </w:r>
            <w:r w:rsidRPr="00881E74">
              <w:rPr>
                <w:rFonts w:ascii="Arial" w:hAnsi="Arial" w:cs="Arial"/>
              </w:rPr>
              <w:t>ствия»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7D433A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</w:t>
            </w:r>
          </w:p>
          <w:p w:rsidR="00570E35" w:rsidRPr="00881E74" w:rsidRDefault="00570E35" w:rsidP="007D433A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№ 46-2014, п. 21</w:t>
            </w:r>
          </w:p>
          <w:p w:rsidR="00570E35" w:rsidRPr="00881E74" w:rsidRDefault="00570E35" w:rsidP="007D433A">
            <w:pPr>
              <w:pStyle w:val="a3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Протокол НТКА № 35-2015, п.4.2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НААУ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  <w:p w:rsidR="00570E35" w:rsidRPr="00881E74" w:rsidRDefault="00570E35" w:rsidP="000D6B41">
            <w:pPr>
              <w:pStyle w:val="a3"/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>дартам МГС</w:t>
            </w:r>
          </w:p>
        </w:tc>
      </w:tr>
      <w:tr w:rsidR="00570E35" w:rsidRPr="00881E74" w:rsidTr="000D6B41"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ind w:left="72"/>
              <w:rPr>
                <w:rFonts w:ascii="Arial" w:hAnsi="Arial" w:cs="Arial"/>
                <w:bCs/>
              </w:rPr>
            </w:pPr>
            <w:r w:rsidRPr="00881E74">
              <w:rPr>
                <w:rFonts w:ascii="Arial" w:hAnsi="Arial" w:cs="Arial"/>
              </w:rPr>
              <w:t>О проекте Модельного закона об аккредитации в обл</w:t>
            </w:r>
            <w:r w:rsidRPr="00881E74">
              <w:rPr>
                <w:rFonts w:ascii="Arial" w:hAnsi="Arial" w:cs="Arial"/>
              </w:rPr>
              <w:t>а</w:t>
            </w:r>
            <w:r w:rsidRPr="00881E74">
              <w:rPr>
                <w:rFonts w:ascii="Arial" w:hAnsi="Arial" w:cs="Arial"/>
              </w:rPr>
              <w:t>сти оценки соответствия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spacing w:before="60" w:after="60"/>
              <w:ind w:left="72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Решение к</w:t>
            </w:r>
            <w:r w:rsidRPr="00881E74">
              <w:rPr>
                <w:rFonts w:ascii="Arial" w:hAnsi="Arial" w:cs="Arial"/>
              </w:rPr>
              <w:t>о</w:t>
            </w:r>
            <w:r w:rsidRPr="00881E74">
              <w:rPr>
                <w:rFonts w:ascii="Arial" w:hAnsi="Arial" w:cs="Arial"/>
              </w:rPr>
              <w:t>миссии МПА от 14 мая 2015 года</w:t>
            </w:r>
          </w:p>
          <w:p w:rsidR="00570E35" w:rsidRPr="00881E74" w:rsidRDefault="00570E35" w:rsidP="000D6B41">
            <w:pPr>
              <w:pStyle w:val="a3"/>
              <w:spacing w:before="60" w:after="60"/>
              <w:ind w:left="72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Default="00570E35" w:rsidP="000D6B41">
            <w:pPr>
              <w:pStyle w:val="a3"/>
              <w:spacing w:before="60" w:after="6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lastRenderedPageBreak/>
              <w:t>Госстандарт Республики</w:t>
            </w:r>
          </w:p>
          <w:p w:rsidR="00570E35" w:rsidRPr="00881E74" w:rsidRDefault="00570E35" w:rsidP="000D6B41">
            <w:pPr>
              <w:pStyle w:val="a3"/>
              <w:spacing w:before="60" w:after="6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Казахстан </w:t>
            </w:r>
          </w:p>
          <w:p w:rsidR="00570E35" w:rsidRPr="00881E74" w:rsidRDefault="00570E35" w:rsidP="000D6B41">
            <w:pPr>
              <w:pStyle w:val="a3"/>
              <w:spacing w:before="60" w:after="6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Бюро по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lastRenderedPageBreak/>
              <w:t>дартам МГС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olor w:val="FF0000"/>
                <w:highlight w:val="yellow"/>
                <w:u w:val="single"/>
              </w:rPr>
            </w:pPr>
            <w:r w:rsidRPr="00881E74">
              <w:rPr>
                <w:rFonts w:ascii="Arial Black" w:hAnsi="Arial Black" w:cs="Arial"/>
                <w:bCs/>
                <w:caps/>
                <w:color w:val="FF0000"/>
                <w:u w:val="single"/>
              </w:rPr>
              <w:lastRenderedPageBreak/>
              <w:t>РАЗНОЕ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Сообщения представителей организаций – наблюдат</w:t>
            </w:r>
            <w:r w:rsidRPr="00881E74">
              <w:rPr>
                <w:rFonts w:ascii="Arial" w:hAnsi="Arial" w:cs="Arial"/>
              </w:rPr>
              <w:t>е</w:t>
            </w:r>
            <w:r w:rsidRPr="00881E74">
              <w:rPr>
                <w:rFonts w:ascii="Arial" w:hAnsi="Arial" w:cs="Arial"/>
              </w:rPr>
              <w:t>лей и зарубежных организаций по стандартизации, ме</w:t>
            </w:r>
            <w:r w:rsidRPr="00881E74">
              <w:rPr>
                <w:rFonts w:ascii="Arial" w:hAnsi="Arial" w:cs="Arial"/>
              </w:rPr>
              <w:t>т</w:t>
            </w:r>
            <w:r w:rsidRPr="00881E74">
              <w:rPr>
                <w:rFonts w:ascii="Arial" w:hAnsi="Arial" w:cs="Arial"/>
              </w:rPr>
              <w:t>рологии, сертификации и аккредитации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Предложения 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организаций – наблюдателей,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зарубежных о</w:t>
            </w:r>
            <w:r w:rsidRPr="00881E74">
              <w:rPr>
                <w:rFonts w:ascii="Arial" w:hAnsi="Arial" w:cs="Arial"/>
              </w:rPr>
              <w:t>р</w:t>
            </w:r>
            <w:r w:rsidRPr="00881E74">
              <w:rPr>
                <w:rFonts w:ascii="Arial" w:hAnsi="Arial" w:cs="Arial"/>
              </w:rPr>
              <w:t>ганизаций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Представители </w:t>
            </w:r>
          </w:p>
          <w:p w:rsidR="00570E35" w:rsidRPr="00881E74" w:rsidRDefault="00570E35" w:rsidP="00585810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организаций – наблюдателей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зарубежных 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организаций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pStyle w:val="a3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О создании Межгосударственного координационного центра стандартизации в инновационной сфере 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п.23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НТКС №49-2015, п.19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Росстандарт, национальные органы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FF760B">
            <w:pPr>
              <w:spacing w:before="40" w:after="40"/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формировании согласованной политики в области технического регулирования и безопасности движения на железнодорожном транспорте стран Содружества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FF760B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Письмо Пре</w:t>
            </w:r>
            <w:r w:rsidRPr="00881E74">
              <w:rPr>
                <w:rFonts w:ascii="Arial" w:hAnsi="Arial" w:cs="Arial"/>
              </w:rPr>
              <w:t>д</w:t>
            </w:r>
            <w:r w:rsidRPr="00881E74">
              <w:rPr>
                <w:rFonts w:ascii="Arial" w:hAnsi="Arial" w:cs="Arial"/>
              </w:rPr>
              <w:t>седателя СЖ</w:t>
            </w:r>
            <w:r>
              <w:rPr>
                <w:rFonts w:ascii="Arial" w:hAnsi="Arial" w:cs="Arial"/>
              </w:rPr>
              <w:t>Т</w:t>
            </w:r>
            <w:r w:rsidRPr="00881E74">
              <w:rPr>
                <w:rFonts w:ascii="Arial" w:hAnsi="Arial" w:cs="Arial"/>
              </w:rPr>
              <w:t xml:space="preserve"> СНГ В.И. Як</w:t>
            </w:r>
            <w:r w:rsidRPr="00881E74">
              <w:rPr>
                <w:rFonts w:ascii="Arial" w:hAnsi="Arial" w:cs="Arial"/>
              </w:rPr>
              <w:t>у</w:t>
            </w:r>
            <w:r w:rsidRPr="00881E74">
              <w:rPr>
                <w:rFonts w:ascii="Arial" w:hAnsi="Arial" w:cs="Arial"/>
              </w:rPr>
              <w:t>нина (исх. №ДЦ-2872 от 28.11.14) в ИК СНГ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FF760B">
            <w:pPr>
              <w:spacing w:before="60" w:after="6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ИК СНГ</w:t>
            </w:r>
          </w:p>
          <w:p w:rsidR="00570E35" w:rsidRPr="00881E74" w:rsidRDefault="00570E35" w:rsidP="00FF760B">
            <w:pPr>
              <w:spacing w:before="40" w:after="40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Совет </w:t>
            </w:r>
            <w:r>
              <w:rPr>
                <w:rFonts w:ascii="Arial" w:hAnsi="Arial" w:cs="Arial"/>
              </w:rPr>
              <w:t>СЖТ</w:t>
            </w:r>
            <w:r w:rsidRPr="00881E74">
              <w:rPr>
                <w:rFonts w:ascii="Arial" w:hAnsi="Arial" w:cs="Arial"/>
              </w:rPr>
              <w:t xml:space="preserve"> СНГ</w:t>
            </w:r>
          </w:p>
          <w:p w:rsidR="00570E35" w:rsidRPr="00881E74" w:rsidRDefault="00570E35" w:rsidP="00FF760B">
            <w:pPr>
              <w:spacing w:before="40" w:after="40"/>
              <w:rPr>
                <w:rFonts w:ascii="Arial" w:hAnsi="Arial"/>
              </w:rPr>
            </w:pPr>
            <w:r w:rsidRPr="00881E74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E47964" w:rsidRDefault="00570E35" w:rsidP="000D6B41">
            <w:pPr>
              <w:pStyle w:val="a3"/>
              <w:rPr>
                <w:rFonts w:ascii="Arial" w:hAnsi="Arial" w:cs="Arial"/>
              </w:rPr>
            </w:pPr>
            <w:r w:rsidRPr="00E47964">
              <w:rPr>
                <w:rFonts w:ascii="Arial" w:hAnsi="Arial" w:cs="Arial"/>
                <w:bCs/>
                <w:iCs/>
              </w:rPr>
              <w:t>О поощрении руководителей и специалистов наци</w:t>
            </w:r>
            <w:r w:rsidRPr="00E47964">
              <w:rPr>
                <w:rFonts w:ascii="Arial" w:hAnsi="Arial" w:cs="Arial"/>
                <w:bCs/>
                <w:iCs/>
              </w:rPr>
              <w:t>о</w:t>
            </w:r>
            <w:r w:rsidRPr="00E47964">
              <w:rPr>
                <w:rFonts w:ascii="Arial" w:hAnsi="Arial" w:cs="Arial"/>
                <w:bCs/>
                <w:iCs/>
              </w:rPr>
              <w:t>нальных органов, внесших большой вклад в создание, становление и работу Межгосударственного совета по стандартизации, метрологии и сертификации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Предложения национальных органов</w:t>
            </w:r>
          </w:p>
        </w:tc>
        <w:tc>
          <w:tcPr>
            <w:tcW w:w="1701" w:type="dxa"/>
            <w:tcBorders>
              <w:left w:val="dotted" w:sz="4" w:space="0" w:color="auto"/>
              <w:right w:val="dotted" w:sz="4" w:space="0" w:color="auto"/>
            </w:tcBorders>
          </w:tcPr>
          <w:p w:rsidR="00570E35" w:rsidRPr="00881E74" w:rsidRDefault="00570E35" w:rsidP="00E47964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Ответственный секретарь МГС</w:t>
            </w:r>
          </w:p>
        </w:tc>
      </w:tr>
      <w:tr w:rsidR="00570E35" w:rsidRPr="00881E74" w:rsidTr="000D6B41">
        <w:trPr>
          <w:cantSplit/>
        </w:trPr>
        <w:tc>
          <w:tcPr>
            <w:tcW w:w="99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:rsidR="00570E35" w:rsidRPr="00881E74" w:rsidRDefault="00570E35" w:rsidP="000D6B41">
            <w:pPr>
              <w:rPr>
                <w:rFonts w:ascii="Arial" w:hAnsi="Arial" w:cs="Arial"/>
                <w:bCs/>
                <w:color w:val="FF0000"/>
                <w:u w:val="single"/>
              </w:rPr>
            </w:pPr>
            <w:r w:rsidRPr="00881E74">
              <w:rPr>
                <w:rFonts w:ascii="Arial Black" w:hAnsi="Arial Black" w:cs="Arial"/>
                <w:bCs/>
                <w:caps/>
                <w:color w:val="FF0000"/>
                <w:u w:val="single"/>
              </w:rPr>
              <w:t>ОРГАНИЗАЦИОННЫЕ ВОПРОСЫ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Об избрании Председателя Совета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Положение о МГС, Правила процедуры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Члены МГС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C85E52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Об избрании Сопредседателей Совета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Положение о МГС, Правила процедуры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Члены МГС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CC57DD" w:rsidRDefault="00570E35" w:rsidP="00CC57DD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 назначении Директора Бюро по стандартам - Отве</w:t>
            </w:r>
            <w:r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 xml:space="preserve">ственного секретаря МГС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Положение о МГС</w:t>
            </w:r>
            <w:r>
              <w:rPr>
                <w:rFonts w:ascii="Arial" w:hAnsi="Arial" w:cs="Arial"/>
              </w:rPr>
              <w:t>, Полож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ние о Бюро по стандартам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CC57DD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Члены МГС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проведении Совещания руководителей национальных органов (48-го заседания МГС)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№ 46-2014, п.24.2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Министерство экономики 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Республики 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Армения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проведении 49-го заседания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Положение о МГС, Правила процедуры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Председатель МГС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О проведении очередных заседаний научно-технических комиссий и рабочих групп МГС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Рекомендации НТК и РГ МГС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Национальные органы </w:t>
            </w:r>
          </w:p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Ответственный секретарь МГС 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  <w:highlight w:val="yellow"/>
              </w:rPr>
            </w:pPr>
            <w:r w:rsidRPr="00881E74">
              <w:rPr>
                <w:rFonts w:ascii="Arial" w:hAnsi="Arial" w:cs="Arial"/>
              </w:rPr>
              <w:t xml:space="preserve">50-го заседания НТКС и 33-го заседания РГ </w:t>
            </w:r>
            <w:proofErr w:type="gramStart"/>
            <w:r w:rsidRPr="00881E74">
              <w:rPr>
                <w:rFonts w:ascii="Arial" w:hAnsi="Arial" w:cs="Arial"/>
              </w:rPr>
              <w:t>ИТ</w:t>
            </w:r>
            <w:proofErr w:type="gramEnd"/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Протоколы НТКС №49-2015, п. 21,</w:t>
            </w:r>
          </w:p>
          <w:p w:rsidR="00570E35" w:rsidRPr="00881E74" w:rsidRDefault="00570E35" w:rsidP="000D6B41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РГ </w:t>
            </w:r>
            <w:proofErr w:type="gramStart"/>
            <w:r w:rsidRPr="00881E74">
              <w:rPr>
                <w:rFonts w:ascii="Arial" w:hAnsi="Arial" w:cs="Arial"/>
              </w:rPr>
              <w:t>ИТ</w:t>
            </w:r>
            <w:proofErr w:type="gramEnd"/>
            <w:r w:rsidRPr="00881E74">
              <w:rPr>
                <w:rFonts w:ascii="Arial" w:hAnsi="Arial" w:cs="Arial"/>
              </w:rPr>
              <w:t xml:space="preserve"> </w:t>
            </w:r>
          </w:p>
          <w:p w:rsidR="00570E35" w:rsidRPr="00881E74" w:rsidRDefault="00570E35" w:rsidP="009F5BC6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№32-2015, п.7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Национальный институт ста</w:t>
            </w:r>
            <w:r w:rsidRPr="00881E74">
              <w:rPr>
                <w:rFonts w:ascii="Arial" w:hAnsi="Arial" w:cs="Arial"/>
              </w:rPr>
              <w:t>н</w:t>
            </w:r>
            <w:r w:rsidRPr="00881E74">
              <w:rPr>
                <w:rFonts w:ascii="Arial" w:hAnsi="Arial" w:cs="Arial"/>
              </w:rPr>
              <w:t xml:space="preserve">дартизации Республики Молдова 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 xml:space="preserve">42-го заседания </w:t>
            </w:r>
            <w:proofErr w:type="spellStart"/>
            <w:r w:rsidRPr="00881E74">
              <w:rPr>
                <w:rFonts w:cs="Arial"/>
                <w:sz w:val="20"/>
              </w:rPr>
              <w:t>НТКМетр</w:t>
            </w:r>
            <w:proofErr w:type="spellEnd"/>
            <w:r w:rsidRPr="00881E74">
              <w:rPr>
                <w:rFonts w:cs="Arial"/>
                <w:sz w:val="20"/>
              </w:rPr>
              <w:t xml:space="preserve"> совместно с 17-м заседанием РГ НК </w:t>
            </w:r>
            <w:proofErr w:type="spellStart"/>
            <w:r w:rsidRPr="00881E74">
              <w:rPr>
                <w:rFonts w:cs="Arial"/>
                <w:sz w:val="20"/>
              </w:rPr>
              <w:t>НТКМетр</w:t>
            </w:r>
            <w:proofErr w:type="spellEnd"/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п.24.3.8</w:t>
            </w:r>
          </w:p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п.21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Республики </w:t>
            </w:r>
          </w:p>
          <w:p w:rsidR="00570E35" w:rsidRPr="00881E74" w:rsidRDefault="00570E35" w:rsidP="002F0394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Казахстан </w:t>
            </w:r>
          </w:p>
        </w:tc>
      </w:tr>
      <w:tr w:rsidR="00570E35" w:rsidRPr="00881E74" w:rsidTr="00214A09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14A09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 xml:space="preserve">6-го РГ </w:t>
            </w:r>
            <w:proofErr w:type="spellStart"/>
            <w:r w:rsidRPr="00881E74">
              <w:rPr>
                <w:rFonts w:cs="Arial"/>
                <w:sz w:val="20"/>
              </w:rPr>
              <w:t>МСИНТКМетр</w:t>
            </w:r>
            <w:proofErr w:type="spellEnd"/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п.24.3.9</w:t>
            </w:r>
          </w:p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п.21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Госстандарт Республики </w:t>
            </w:r>
          </w:p>
          <w:p w:rsidR="00570E35" w:rsidRPr="00881E74" w:rsidRDefault="00570E35" w:rsidP="002F0394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Казахстан </w:t>
            </w:r>
          </w:p>
        </w:tc>
      </w:tr>
      <w:tr w:rsidR="00570E35" w:rsidRPr="00881E74" w:rsidTr="000D6B41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pStyle w:val="210"/>
              <w:rPr>
                <w:rFonts w:cs="Arial"/>
                <w:sz w:val="20"/>
              </w:rPr>
            </w:pPr>
            <w:r w:rsidRPr="00881E74">
              <w:rPr>
                <w:rFonts w:cs="Arial"/>
                <w:sz w:val="20"/>
              </w:rPr>
              <w:t xml:space="preserve">5-го заседания РГ </w:t>
            </w:r>
            <w:proofErr w:type="spellStart"/>
            <w:r w:rsidRPr="00881E74">
              <w:rPr>
                <w:rFonts w:cs="Arial"/>
                <w:sz w:val="20"/>
              </w:rPr>
              <w:t>СОНТКМетр</w:t>
            </w:r>
            <w:proofErr w:type="spellEnd"/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>Протокол МГС №46-2014, п.24.3.6</w:t>
            </w:r>
          </w:p>
          <w:p w:rsidR="00570E35" w:rsidRPr="00881E74" w:rsidRDefault="00570E35" w:rsidP="002F0394">
            <w:pPr>
              <w:rPr>
                <w:rFonts w:ascii="Arial" w:hAnsi="Arial" w:cs="Arial"/>
              </w:rPr>
            </w:pPr>
            <w:r w:rsidRPr="00881E74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881E74">
              <w:rPr>
                <w:rFonts w:ascii="Arial" w:hAnsi="Arial" w:cs="Arial"/>
              </w:rPr>
              <w:t>НТ</w:t>
            </w:r>
            <w:r w:rsidRPr="00881E74">
              <w:rPr>
                <w:rFonts w:ascii="Arial" w:hAnsi="Arial" w:cs="Arial"/>
              </w:rPr>
              <w:t>К</w:t>
            </w:r>
            <w:r w:rsidRPr="00881E74">
              <w:rPr>
                <w:rFonts w:ascii="Arial" w:hAnsi="Arial" w:cs="Arial"/>
              </w:rPr>
              <w:t>Метр</w:t>
            </w:r>
            <w:proofErr w:type="spellEnd"/>
            <w:r w:rsidRPr="00881E74">
              <w:rPr>
                <w:rFonts w:ascii="Arial" w:hAnsi="Arial" w:cs="Arial"/>
              </w:rPr>
              <w:t xml:space="preserve"> №41-2015, п.21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0E35" w:rsidRPr="00881E74" w:rsidRDefault="00570E35" w:rsidP="002F0394">
            <w:pPr>
              <w:rPr>
                <w:rFonts w:ascii="Arial" w:hAnsi="Arial"/>
              </w:rPr>
            </w:pPr>
            <w:r w:rsidRPr="00881E74">
              <w:rPr>
                <w:rFonts w:ascii="Arial" w:hAnsi="Arial"/>
              </w:rPr>
              <w:t xml:space="preserve">Росстандарт </w:t>
            </w:r>
          </w:p>
        </w:tc>
      </w:tr>
      <w:tr w:rsidR="00570E35" w:rsidRPr="008F323E" w:rsidTr="008F323E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81E74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36-го заседания НТКОС и 36-го заседания НТКА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Протоколы НТКОС и НТКА № 35-2015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F323E" w:rsidTr="008F323E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3-го заседания РГ ЗСТ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 РГ ЗСТ № 2-2015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F323E" w:rsidTr="008F323E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3-го заседания РГ по вопросу создания Региональной организации по аккредитации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531B66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 РГ № 2-2014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Национальные органы</w:t>
            </w:r>
          </w:p>
        </w:tc>
      </w:tr>
      <w:tr w:rsidR="00570E35" w:rsidRPr="008F323E" w:rsidTr="008F323E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F310D7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22-го заседания НТКН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C85E52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 МГС №46-2014, п.24.3.7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proofErr w:type="spellStart"/>
            <w:r w:rsidRPr="008F323E">
              <w:rPr>
                <w:rFonts w:ascii="Arial" w:hAnsi="Arial" w:cs="Arial"/>
              </w:rPr>
              <w:t>Азстандарт</w:t>
            </w:r>
            <w:proofErr w:type="spellEnd"/>
          </w:p>
        </w:tc>
      </w:tr>
      <w:tr w:rsidR="00570E35" w:rsidRPr="008F323E" w:rsidTr="00FA6919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1D38BF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 xml:space="preserve">8-го заседания РГ РОХП и 8-й ежегодной Конференции по регулированию обращения химической продукции в СНГ в </w:t>
            </w:r>
            <w:r w:rsidR="001D38BF">
              <w:rPr>
                <w:rFonts w:ascii="Arial" w:hAnsi="Arial" w:cs="Arial"/>
              </w:rPr>
              <w:t>н</w:t>
            </w:r>
            <w:r w:rsidRPr="008F323E">
              <w:rPr>
                <w:rFonts w:ascii="Arial" w:hAnsi="Arial" w:cs="Arial"/>
              </w:rPr>
              <w:t>оябре 2015 г.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C85E52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 МГС №46-2014, п.24.3.2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FA6919" w:rsidP="005C37CF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Росстандарт</w:t>
            </w:r>
            <w:r w:rsidR="00570E35" w:rsidRPr="008F323E">
              <w:rPr>
                <w:rFonts w:ascii="Arial" w:hAnsi="Arial" w:cs="Arial"/>
              </w:rPr>
              <w:t xml:space="preserve"> </w:t>
            </w:r>
          </w:p>
        </w:tc>
      </w:tr>
      <w:tr w:rsidR="00570E35" w:rsidRPr="00881E74" w:rsidTr="008F323E">
        <w:trPr>
          <w:cantSplit/>
          <w:trHeight w:val="437"/>
        </w:trPr>
        <w:tc>
          <w:tcPr>
            <w:tcW w:w="106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ind w:left="17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6-го заседания РГ по каталогизации</w:t>
            </w:r>
            <w:bookmarkStart w:id="1" w:name="_GoBack"/>
            <w:bookmarkEnd w:id="1"/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F323E" w:rsidRDefault="00570E35" w:rsidP="000D6B41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Протокол РГ по каталогизации</w:t>
            </w:r>
          </w:p>
          <w:p w:rsidR="00570E35" w:rsidRPr="008F323E" w:rsidRDefault="00570E35" w:rsidP="002E6450">
            <w:pPr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№ 5-2015, п.11</w:t>
            </w:r>
          </w:p>
        </w:tc>
        <w:tc>
          <w:tcPr>
            <w:tcW w:w="17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70E35" w:rsidRPr="00881E74" w:rsidRDefault="00570E35" w:rsidP="000D6B41">
            <w:pPr>
              <w:jc w:val="both"/>
              <w:rPr>
                <w:rFonts w:ascii="Arial" w:hAnsi="Arial" w:cs="Arial"/>
              </w:rPr>
            </w:pPr>
            <w:r w:rsidRPr="008F323E">
              <w:rPr>
                <w:rFonts w:ascii="Arial" w:hAnsi="Arial" w:cs="Arial"/>
              </w:rPr>
              <w:t>Национальные органы</w:t>
            </w:r>
          </w:p>
        </w:tc>
      </w:tr>
    </w:tbl>
    <w:p w:rsidR="00570E35" w:rsidRDefault="00570E35" w:rsidP="00AC54C2">
      <w:pPr>
        <w:rPr>
          <w:rFonts w:ascii="Arial" w:hAnsi="Arial"/>
        </w:rPr>
      </w:pPr>
    </w:p>
    <w:p w:rsidR="00570E35" w:rsidRPr="008E5CD0" w:rsidRDefault="00FA6919" w:rsidP="00AC54C2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8890</wp:posOffset>
            </wp:positionV>
            <wp:extent cx="2352675" cy="3524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0E35" w:rsidRPr="008E5CD0">
        <w:rPr>
          <w:rFonts w:ascii="Arial" w:hAnsi="Arial"/>
        </w:rPr>
        <w:t xml:space="preserve">Ответственный секретарь МГС </w:t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</w:r>
      <w:r w:rsidR="00570E35" w:rsidRPr="008E5CD0">
        <w:rPr>
          <w:rFonts w:ascii="Arial" w:hAnsi="Arial"/>
        </w:rPr>
        <w:tab/>
        <w:t>Н.В. Сонец</w:t>
      </w:r>
      <w:bookmarkEnd w:id="0"/>
    </w:p>
    <w:p w:rsidR="00570E35" w:rsidRDefault="00570E35"/>
    <w:sectPr w:rsidR="00570E35" w:rsidSect="00AC6B2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/>
      <w:pgMar w:top="851" w:right="708" w:bottom="1078" w:left="1134" w:header="680" w:footer="93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848" w:rsidRDefault="00EE5848" w:rsidP="00252EE7">
      <w:pPr>
        <w:rPr>
          <w:rStyle w:val="23"/>
          <w:rFonts w:ascii="Times New Roman" w:hAnsi="Times New Roman"/>
          <w:sz w:val="20"/>
        </w:rPr>
      </w:pPr>
      <w:r>
        <w:rPr>
          <w:rStyle w:val="23"/>
          <w:rFonts w:ascii="Times New Roman" w:hAnsi="Times New Roman"/>
          <w:sz w:val="20"/>
        </w:rPr>
        <w:separator/>
      </w:r>
    </w:p>
  </w:endnote>
  <w:endnote w:type="continuationSeparator" w:id="0">
    <w:p w:rsidR="00EE5848" w:rsidRDefault="00EE5848" w:rsidP="00252EE7">
      <w:pPr>
        <w:rPr>
          <w:rStyle w:val="23"/>
          <w:rFonts w:ascii="Times New Roman" w:hAnsi="Times New Roman"/>
          <w:sz w:val="20"/>
        </w:rPr>
      </w:pPr>
      <w:r>
        <w:rPr>
          <w:rStyle w:val="23"/>
          <w:rFonts w:ascii="Times New Roman" w:hAnsi="Times New Roman"/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E35" w:rsidRDefault="00570E35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570E35" w:rsidRDefault="00570E3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E35" w:rsidRPr="00ED504A" w:rsidRDefault="00570E35">
    <w:pPr>
      <w:pStyle w:val="a6"/>
      <w:jc w:val="center"/>
      <w:rPr>
        <w:rFonts w:ascii="Arial" w:hAnsi="Arial" w:cs="Arial"/>
        <w:b/>
        <w:color w:val="FF9900"/>
      </w:rPr>
    </w:pPr>
  </w:p>
  <w:p w:rsidR="00570E35" w:rsidRPr="00ED504A" w:rsidRDefault="00FA6919">
    <w:pPr>
      <w:pStyle w:val="a6"/>
      <w:jc w:val="center"/>
      <w:rPr>
        <w:rFonts w:ascii="Arial" w:hAnsi="Arial" w:cs="Arial"/>
        <w:b/>
        <w:color w:val="FF9900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43815</wp:posOffset>
          </wp:positionV>
          <wp:extent cx="6428740" cy="333375"/>
          <wp:effectExtent l="0" t="0" r="0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8740" cy="333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0E35" w:rsidRPr="00E04CE2" w:rsidRDefault="00570E35">
    <w:pPr>
      <w:pStyle w:val="a6"/>
      <w:jc w:val="center"/>
      <w:rPr>
        <w:rFonts w:ascii="Arial" w:hAnsi="Arial" w:cs="Arial"/>
        <w:b/>
        <w:color w:val="FFFFFF"/>
      </w:rPr>
    </w:pPr>
    <w:r w:rsidRPr="00E04CE2">
      <w:rPr>
        <w:rFonts w:ascii="Arial" w:hAnsi="Arial" w:cs="Arial"/>
        <w:b/>
        <w:color w:val="FFFFFF"/>
      </w:rPr>
      <w:t>47-е заседание МГС</w:t>
    </w:r>
    <w:r w:rsidRPr="00E04CE2">
      <w:rPr>
        <w:rFonts w:ascii="Arial" w:hAnsi="Arial" w:cs="Arial"/>
        <w:b/>
        <w:color w:val="FFFFFF"/>
      </w:rPr>
      <w:tab/>
      <w:t xml:space="preserve">17 – 18 июня </w:t>
    </w:r>
    <w:smartTag w:uri="urn:schemas-microsoft-com:office:smarttags" w:element="metricconverter">
      <w:smartTagPr>
        <w:attr w:name="ProductID" w:val="2015 г"/>
      </w:smartTagPr>
      <w:r w:rsidRPr="00E04CE2">
        <w:rPr>
          <w:rFonts w:ascii="Arial" w:hAnsi="Arial" w:cs="Arial"/>
          <w:b/>
          <w:color w:val="FFFFFF"/>
        </w:rPr>
        <w:t>2015 г</w:t>
      </w:r>
    </w:smartTag>
    <w:r w:rsidRPr="00E04CE2">
      <w:rPr>
        <w:rFonts w:ascii="Arial" w:hAnsi="Arial" w:cs="Arial"/>
        <w:b/>
        <w:color w:val="FFFFFF"/>
      </w:rPr>
      <w:t xml:space="preserve">.  </w:t>
    </w:r>
    <w:r w:rsidRPr="00E04CE2">
      <w:rPr>
        <w:rFonts w:ascii="Arial" w:hAnsi="Arial" w:cs="Arial"/>
        <w:b/>
        <w:color w:val="FFFFFF"/>
      </w:rPr>
      <w:tab/>
      <w:t>г. Минск</w:t>
    </w:r>
    <w:r w:rsidRPr="00E04CE2">
      <w:rPr>
        <w:rFonts w:ascii="Arial" w:hAnsi="Arial" w:cs="Arial"/>
        <w:b/>
        <w:color w:val="FFFFFF"/>
      </w:rPr>
      <w:tab/>
    </w:r>
  </w:p>
  <w:p w:rsidR="00570E35" w:rsidRDefault="00570E35">
    <w:pPr>
      <w:pStyle w:val="a6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E35" w:rsidRPr="00ED504A" w:rsidRDefault="00FA6919" w:rsidP="008C0058">
    <w:pPr>
      <w:pStyle w:val="a6"/>
      <w:jc w:val="center"/>
      <w:rPr>
        <w:rFonts w:ascii="Arial" w:hAnsi="Arial" w:cs="Arial"/>
        <w:b/>
        <w:color w:val="FF9900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22225</wp:posOffset>
          </wp:positionV>
          <wp:extent cx="6419215" cy="325120"/>
          <wp:effectExtent l="0" t="0" r="635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215" cy="325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0E35" w:rsidRPr="00D22C1E" w:rsidRDefault="00570E35" w:rsidP="008C0058">
    <w:pPr>
      <w:pStyle w:val="a6"/>
      <w:jc w:val="center"/>
      <w:rPr>
        <w:rFonts w:ascii="Arial" w:hAnsi="Arial" w:cs="Arial"/>
        <w:b/>
        <w:color w:val="FFFFFF"/>
      </w:rPr>
    </w:pPr>
    <w:r w:rsidRPr="00D22C1E">
      <w:rPr>
        <w:rFonts w:ascii="Arial" w:hAnsi="Arial" w:cs="Arial"/>
        <w:b/>
        <w:color w:val="FFFFFF"/>
      </w:rPr>
      <w:t>47-е заседание МГС</w:t>
    </w:r>
    <w:r w:rsidRPr="00D22C1E">
      <w:rPr>
        <w:rFonts w:ascii="Arial" w:hAnsi="Arial" w:cs="Arial"/>
        <w:b/>
        <w:color w:val="FFFFFF"/>
      </w:rPr>
      <w:tab/>
      <w:t xml:space="preserve">17 – 18 июня </w:t>
    </w:r>
    <w:smartTag w:uri="urn:schemas-microsoft-com:office:smarttags" w:element="metricconverter">
      <w:smartTagPr>
        <w:attr w:name="ProductID" w:val="2015 г"/>
      </w:smartTagPr>
      <w:r w:rsidRPr="00D22C1E">
        <w:rPr>
          <w:rFonts w:ascii="Arial" w:hAnsi="Arial" w:cs="Arial"/>
          <w:b/>
          <w:color w:val="FFFFFF"/>
        </w:rPr>
        <w:t>2015 г</w:t>
      </w:r>
    </w:smartTag>
    <w:r w:rsidRPr="00D22C1E">
      <w:rPr>
        <w:rFonts w:ascii="Arial" w:hAnsi="Arial" w:cs="Arial"/>
        <w:b/>
        <w:color w:val="FFFFFF"/>
      </w:rPr>
      <w:t xml:space="preserve">. </w:t>
    </w:r>
    <w:r w:rsidRPr="00D22C1E">
      <w:rPr>
        <w:rFonts w:ascii="Arial" w:hAnsi="Arial" w:cs="Arial"/>
        <w:b/>
        <w:color w:val="FFFFFF"/>
      </w:rPr>
      <w:tab/>
      <w:t>г. Минск</w:t>
    </w:r>
    <w:r w:rsidRPr="00D22C1E">
      <w:rPr>
        <w:rFonts w:ascii="Arial" w:hAnsi="Arial" w:cs="Arial"/>
        <w:b/>
        <w:color w:val="FFFFFF"/>
      </w:rPr>
      <w:tab/>
    </w:r>
  </w:p>
  <w:p w:rsidR="00570E35" w:rsidRDefault="00570E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848" w:rsidRDefault="00EE5848" w:rsidP="00252EE7">
      <w:pPr>
        <w:rPr>
          <w:rStyle w:val="23"/>
          <w:rFonts w:ascii="Times New Roman" w:hAnsi="Times New Roman"/>
          <w:sz w:val="20"/>
        </w:rPr>
      </w:pPr>
      <w:r>
        <w:rPr>
          <w:rStyle w:val="23"/>
          <w:rFonts w:ascii="Times New Roman" w:hAnsi="Times New Roman"/>
          <w:sz w:val="20"/>
        </w:rPr>
        <w:separator/>
      </w:r>
    </w:p>
  </w:footnote>
  <w:footnote w:type="continuationSeparator" w:id="0">
    <w:p w:rsidR="00EE5848" w:rsidRDefault="00EE5848" w:rsidP="00252EE7">
      <w:pPr>
        <w:rPr>
          <w:rStyle w:val="23"/>
          <w:rFonts w:ascii="Times New Roman" w:hAnsi="Times New Roman"/>
          <w:sz w:val="20"/>
        </w:rPr>
      </w:pPr>
      <w:r>
        <w:rPr>
          <w:rStyle w:val="23"/>
          <w:rFonts w:ascii="Times New Roman" w:hAnsi="Times New Roman"/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E35" w:rsidRDefault="00570E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0E35" w:rsidRDefault="00570E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E35" w:rsidRDefault="00570E35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D38BF">
      <w:rPr>
        <w:rStyle w:val="a5"/>
        <w:noProof/>
      </w:rPr>
      <w:t>7</w:t>
    </w:r>
    <w:r>
      <w:rPr>
        <w:rStyle w:val="a5"/>
      </w:rPr>
      <w:fldChar w:fldCharType="end"/>
    </w:r>
  </w:p>
  <w:tbl>
    <w:tblPr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91"/>
      <w:gridCol w:w="1701"/>
      <w:gridCol w:w="1701"/>
    </w:tblGrid>
    <w:tr w:rsidR="00570E35" w:rsidTr="00153769">
      <w:trPr>
        <w:cantSplit/>
      </w:trPr>
      <w:tc>
        <w:tcPr>
          <w:tcW w:w="6591" w:type="dxa"/>
          <w:shd w:val="clear" w:color="auto" w:fill="DAEEF3"/>
        </w:tcPr>
        <w:p w:rsidR="00570E35" w:rsidRDefault="00570E35">
          <w:pPr>
            <w:jc w:val="center"/>
            <w:rPr>
              <w:rFonts w:ascii="Arial Black" w:hAnsi="Arial Black"/>
            </w:rPr>
          </w:pPr>
          <w:r>
            <w:rPr>
              <w:rFonts w:ascii="Arial Black" w:hAnsi="Arial Black"/>
            </w:rPr>
            <w:t>Наименование вопроса</w:t>
          </w:r>
        </w:p>
      </w:tc>
      <w:tc>
        <w:tcPr>
          <w:tcW w:w="1701" w:type="dxa"/>
          <w:shd w:val="clear" w:color="auto" w:fill="DAEEF3"/>
        </w:tcPr>
        <w:p w:rsidR="00570E35" w:rsidRDefault="00570E35">
          <w:pPr>
            <w:jc w:val="center"/>
            <w:rPr>
              <w:rFonts w:ascii="Arial Black" w:hAnsi="Arial Black"/>
            </w:rPr>
          </w:pPr>
          <w:r>
            <w:rPr>
              <w:rFonts w:ascii="Arial Black" w:hAnsi="Arial Black"/>
            </w:rPr>
            <w:t>Основание</w:t>
          </w:r>
        </w:p>
      </w:tc>
      <w:tc>
        <w:tcPr>
          <w:tcW w:w="1701" w:type="dxa"/>
          <w:shd w:val="clear" w:color="auto" w:fill="DAEEF3"/>
        </w:tcPr>
        <w:p w:rsidR="00570E35" w:rsidRDefault="00570E35">
          <w:pPr>
            <w:jc w:val="center"/>
            <w:rPr>
              <w:rFonts w:ascii="Arial Black" w:hAnsi="Arial Black"/>
            </w:rPr>
          </w:pPr>
          <w:r>
            <w:rPr>
              <w:rFonts w:ascii="Arial Black" w:hAnsi="Arial Black"/>
            </w:rPr>
            <w:t>Докладчики</w:t>
          </w:r>
        </w:p>
      </w:tc>
    </w:tr>
  </w:tbl>
  <w:p w:rsidR="00570E35" w:rsidRDefault="00570E35">
    <w:pPr>
      <w:pStyle w:val="a3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2">
    <w:nsid w:val="6A8953E4"/>
    <w:multiLevelType w:val="hybridMultilevel"/>
    <w:tmpl w:val="E0443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8309B9"/>
    <w:multiLevelType w:val="singleLevel"/>
    <w:tmpl w:val="EFD43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C2"/>
    <w:rsid w:val="00010622"/>
    <w:rsid w:val="00017B1B"/>
    <w:rsid w:val="000262E6"/>
    <w:rsid w:val="00041CA7"/>
    <w:rsid w:val="00045B50"/>
    <w:rsid w:val="00046B28"/>
    <w:rsid w:val="0004708F"/>
    <w:rsid w:val="00062122"/>
    <w:rsid w:val="0007468D"/>
    <w:rsid w:val="000A267F"/>
    <w:rsid w:val="000B67FB"/>
    <w:rsid w:val="000C66C9"/>
    <w:rsid w:val="000D0657"/>
    <w:rsid w:val="000D13B9"/>
    <w:rsid w:val="000D6B41"/>
    <w:rsid w:val="000E5064"/>
    <w:rsid w:val="000E5BB0"/>
    <w:rsid w:val="000F3882"/>
    <w:rsid w:val="000F64A4"/>
    <w:rsid w:val="00106929"/>
    <w:rsid w:val="0011108C"/>
    <w:rsid w:val="00115BC4"/>
    <w:rsid w:val="0011678A"/>
    <w:rsid w:val="001248F0"/>
    <w:rsid w:val="0013127C"/>
    <w:rsid w:val="00143A8D"/>
    <w:rsid w:val="001476B4"/>
    <w:rsid w:val="00150796"/>
    <w:rsid w:val="00153769"/>
    <w:rsid w:val="0015739C"/>
    <w:rsid w:val="0016558C"/>
    <w:rsid w:val="00166CCE"/>
    <w:rsid w:val="00167AA7"/>
    <w:rsid w:val="00183CAD"/>
    <w:rsid w:val="001857AB"/>
    <w:rsid w:val="001923E8"/>
    <w:rsid w:val="0019386F"/>
    <w:rsid w:val="001970C0"/>
    <w:rsid w:val="001C4D6E"/>
    <w:rsid w:val="001D38BF"/>
    <w:rsid w:val="001E2420"/>
    <w:rsid w:val="001F5DA5"/>
    <w:rsid w:val="00202222"/>
    <w:rsid w:val="00207FF7"/>
    <w:rsid w:val="00212768"/>
    <w:rsid w:val="00214A09"/>
    <w:rsid w:val="00215179"/>
    <w:rsid w:val="00215BAB"/>
    <w:rsid w:val="00226D22"/>
    <w:rsid w:val="00234E06"/>
    <w:rsid w:val="00237975"/>
    <w:rsid w:val="0024649E"/>
    <w:rsid w:val="00247FB4"/>
    <w:rsid w:val="0025140A"/>
    <w:rsid w:val="00252EE7"/>
    <w:rsid w:val="0025629C"/>
    <w:rsid w:val="0026662F"/>
    <w:rsid w:val="00281910"/>
    <w:rsid w:val="002975DB"/>
    <w:rsid w:val="002A698E"/>
    <w:rsid w:val="002B2CC6"/>
    <w:rsid w:val="002B71C3"/>
    <w:rsid w:val="002C2EF7"/>
    <w:rsid w:val="002C4348"/>
    <w:rsid w:val="002C68E9"/>
    <w:rsid w:val="002D0E19"/>
    <w:rsid w:val="002D2667"/>
    <w:rsid w:val="002E07CD"/>
    <w:rsid w:val="002E1F70"/>
    <w:rsid w:val="002E6450"/>
    <w:rsid w:val="002E7D92"/>
    <w:rsid w:val="002F0394"/>
    <w:rsid w:val="002F66F6"/>
    <w:rsid w:val="00301305"/>
    <w:rsid w:val="003073E8"/>
    <w:rsid w:val="00310DAC"/>
    <w:rsid w:val="00322E31"/>
    <w:rsid w:val="003305C9"/>
    <w:rsid w:val="003524B2"/>
    <w:rsid w:val="00355664"/>
    <w:rsid w:val="00365E0F"/>
    <w:rsid w:val="00370642"/>
    <w:rsid w:val="0037119A"/>
    <w:rsid w:val="00381008"/>
    <w:rsid w:val="003933EB"/>
    <w:rsid w:val="00394AB0"/>
    <w:rsid w:val="003978B5"/>
    <w:rsid w:val="003A0E7C"/>
    <w:rsid w:val="003B6746"/>
    <w:rsid w:val="003C35D3"/>
    <w:rsid w:val="003C58FD"/>
    <w:rsid w:val="003C7556"/>
    <w:rsid w:val="00402A75"/>
    <w:rsid w:val="00402CF8"/>
    <w:rsid w:val="00403CFA"/>
    <w:rsid w:val="00405888"/>
    <w:rsid w:val="00411D06"/>
    <w:rsid w:val="004138D6"/>
    <w:rsid w:val="00435D09"/>
    <w:rsid w:val="00450E5E"/>
    <w:rsid w:val="0045311B"/>
    <w:rsid w:val="004615F3"/>
    <w:rsid w:val="00465205"/>
    <w:rsid w:val="0046638B"/>
    <w:rsid w:val="0047179A"/>
    <w:rsid w:val="00476F2A"/>
    <w:rsid w:val="00481563"/>
    <w:rsid w:val="00487B8B"/>
    <w:rsid w:val="004907E6"/>
    <w:rsid w:val="004979A3"/>
    <w:rsid w:val="004A0782"/>
    <w:rsid w:val="004A2970"/>
    <w:rsid w:val="004F2A58"/>
    <w:rsid w:val="005110A7"/>
    <w:rsid w:val="00512902"/>
    <w:rsid w:val="00531B66"/>
    <w:rsid w:val="005322AA"/>
    <w:rsid w:val="005333EC"/>
    <w:rsid w:val="005553A6"/>
    <w:rsid w:val="00557FAA"/>
    <w:rsid w:val="00560D46"/>
    <w:rsid w:val="00570E35"/>
    <w:rsid w:val="0057448C"/>
    <w:rsid w:val="00581DD5"/>
    <w:rsid w:val="00585810"/>
    <w:rsid w:val="005A6F19"/>
    <w:rsid w:val="005C37CF"/>
    <w:rsid w:val="005C6BA3"/>
    <w:rsid w:val="005D17DD"/>
    <w:rsid w:val="005D5C7F"/>
    <w:rsid w:val="005E0623"/>
    <w:rsid w:val="005E6411"/>
    <w:rsid w:val="005F09A2"/>
    <w:rsid w:val="00606E80"/>
    <w:rsid w:val="00612637"/>
    <w:rsid w:val="006134B9"/>
    <w:rsid w:val="00620822"/>
    <w:rsid w:val="006237C8"/>
    <w:rsid w:val="006268DD"/>
    <w:rsid w:val="006278DD"/>
    <w:rsid w:val="006279AF"/>
    <w:rsid w:val="00633EDF"/>
    <w:rsid w:val="00650855"/>
    <w:rsid w:val="006556C1"/>
    <w:rsid w:val="00660AD8"/>
    <w:rsid w:val="00690AA5"/>
    <w:rsid w:val="00695319"/>
    <w:rsid w:val="006A2744"/>
    <w:rsid w:val="006B30C6"/>
    <w:rsid w:val="006B3650"/>
    <w:rsid w:val="006B6518"/>
    <w:rsid w:val="006C3461"/>
    <w:rsid w:val="006C363F"/>
    <w:rsid w:val="006C3702"/>
    <w:rsid w:val="006C4699"/>
    <w:rsid w:val="006D18B9"/>
    <w:rsid w:val="006F4C17"/>
    <w:rsid w:val="006F6DE7"/>
    <w:rsid w:val="006F746C"/>
    <w:rsid w:val="00723F99"/>
    <w:rsid w:val="00725050"/>
    <w:rsid w:val="00731E27"/>
    <w:rsid w:val="00733ACA"/>
    <w:rsid w:val="00741E33"/>
    <w:rsid w:val="007429EE"/>
    <w:rsid w:val="0074400D"/>
    <w:rsid w:val="0074679B"/>
    <w:rsid w:val="007617E1"/>
    <w:rsid w:val="00766DBA"/>
    <w:rsid w:val="00767CA3"/>
    <w:rsid w:val="00775CC2"/>
    <w:rsid w:val="007923C9"/>
    <w:rsid w:val="007954DF"/>
    <w:rsid w:val="007C5F0E"/>
    <w:rsid w:val="007D433A"/>
    <w:rsid w:val="007E0600"/>
    <w:rsid w:val="007F6E26"/>
    <w:rsid w:val="0080297D"/>
    <w:rsid w:val="00813D8A"/>
    <w:rsid w:val="0081415A"/>
    <w:rsid w:val="00827750"/>
    <w:rsid w:val="008736BD"/>
    <w:rsid w:val="00873A04"/>
    <w:rsid w:val="008752C9"/>
    <w:rsid w:val="00876D39"/>
    <w:rsid w:val="00881E74"/>
    <w:rsid w:val="00895A71"/>
    <w:rsid w:val="008A37F5"/>
    <w:rsid w:val="008B1A07"/>
    <w:rsid w:val="008C0058"/>
    <w:rsid w:val="008E00B9"/>
    <w:rsid w:val="008E5CD0"/>
    <w:rsid w:val="008F323E"/>
    <w:rsid w:val="009024E8"/>
    <w:rsid w:val="009034D0"/>
    <w:rsid w:val="00915D00"/>
    <w:rsid w:val="00915FEA"/>
    <w:rsid w:val="009270F1"/>
    <w:rsid w:val="00961E2D"/>
    <w:rsid w:val="009669C9"/>
    <w:rsid w:val="00970496"/>
    <w:rsid w:val="00980DEA"/>
    <w:rsid w:val="00983531"/>
    <w:rsid w:val="00986DEF"/>
    <w:rsid w:val="009A2B3B"/>
    <w:rsid w:val="009A4F2A"/>
    <w:rsid w:val="009B3DFE"/>
    <w:rsid w:val="009B5B7B"/>
    <w:rsid w:val="009B6CAD"/>
    <w:rsid w:val="009D3C35"/>
    <w:rsid w:val="009D7A60"/>
    <w:rsid w:val="009F5BC6"/>
    <w:rsid w:val="00A164FA"/>
    <w:rsid w:val="00A16F65"/>
    <w:rsid w:val="00A472FC"/>
    <w:rsid w:val="00A558A1"/>
    <w:rsid w:val="00A566F3"/>
    <w:rsid w:val="00A57081"/>
    <w:rsid w:val="00A656CD"/>
    <w:rsid w:val="00A67A7D"/>
    <w:rsid w:val="00A720A3"/>
    <w:rsid w:val="00A953C4"/>
    <w:rsid w:val="00AC54C2"/>
    <w:rsid w:val="00AC6B22"/>
    <w:rsid w:val="00AE0178"/>
    <w:rsid w:val="00AE7F1C"/>
    <w:rsid w:val="00B00B29"/>
    <w:rsid w:val="00B01069"/>
    <w:rsid w:val="00B02F23"/>
    <w:rsid w:val="00B14542"/>
    <w:rsid w:val="00B14C06"/>
    <w:rsid w:val="00B27DC4"/>
    <w:rsid w:val="00B44E00"/>
    <w:rsid w:val="00B67595"/>
    <w:rsid w:val="00B706F0"/>
    <w:rsid w:val="00B83113"/>
    <w:rsid w:val="00B85D12"/>
    <w:rsid w:val="00BA649E"/>
    <w:rsid w:val="00BA68E4"/>
    <w:rsid w:val="00BB5A6B"/>
    <w:rsid w:val="00BD36F1"/>
    <w:rsid w:val="00BD5AC6"/>
    <w:rsid w:val="00BE0047"/>
    <w:rsid w:val="00BF2876"/>
    <w:rsid w:val="00BF7B3D"/>
    <w:rsid w:val="00C01EC6"/>
    <w:rsid w:val="00C0364C"/>
    <w:rsid w:val="00C0451A"/>
    <w:rsid w:val="00C2216B"/>
    <w:rsid w:val="00C24004"/>
    <w:rsid w:val="00C35876"/>
    <w:rsid w:val="00C37A42"/>
    <w:rsid w:val="00C57E63"/>
    <w:rsid w:val="00C67533"/>
    <w:rsid w:val="00C679B6"/>
    <w:rsid w:val="00C85E52"/>
    <w:rsid w:val="00C92B65"/>
    <w:rsid w:val="00C947DC"/>
    <w:rsid w:val="00CA36B7"/>
    <w:rsid w:val="00CB13C1"/>
    <w:rsid w:val="00CC57DD"/>
    <w:rsid w:val="00CC59DD"/>
    <w:rsid w:val="00CC73C9"/>
    <w:rsid w:val="00CE16D6"/>
    <w:rsid w:val="00CF7506"/>
    <w:rsid w:val="00D13D48"/>
    <w:rsid w:val="00D22C1E"/>
    <w:rsid w:val="00D84A28"/>
    <w:rsid w:val="00D8794D"/>
    <w:rsid w:val="00DC47D7"/>
    <w:rsid w:val="00DF4BA9"/>
    <w:rsid w:val="00E04CE2"/>
    <w:rsid w:val="00E137C2"/>
    <w:rsid w:val="00E26B96"/>
    <w:rsid w:val="00E32DA7"/>
    <w:rsid w:val="00E43E2A"/>
    <w:rsid w:val="00E47964"/>
    <w:rsid w:val="00E6260B"/>
    <w:rsid w:val="00E7317F"/>
    <w:rsid w:val="00E81AE6"/>
    <w:rsid w:val="00E834BC"/>
    <w:rsid w:val="00E927A4"/>
    <w:rsid w:val="00E958CE"/>
    <w:rsid w:val="00EC67F1"/>
    <w:rsid w:val="00ED159C"/>
    <w:rsid w:val="00ED504A"/>
    <w:rsid w:val="00EE1B98"/>
    <w:rsid w:val="00EE26ED"/>
    <w:rsid w:val="00EE4475"/>
    <w:rsid w:val="00EE5848"/>
    <w:rsid w:val="00F049F5"/>
    <w:rsid w:val="00F14847"/>
    <w:rsid w:val="00F17A5C"/>
    <w:rsid w:val="00F310D7"/>
    <w:rsid w:val="00F312FB"/>
    <w:rsid w:val="00F36FE0"/>
    <w:rsid w:val="00F469F2"/>
    <w:rsid w:val="00F47669"/>
    <w:rsid w:val="00F50918"/>
    <w:rsid w:val="00F530CD"/>
    <w:rsid w:val="00F85071"/>
    <w:rsid w:val="00F9260A"/>
    <w:rsid w:val="00FA14B7"/>
    <w:rsid w:val="00FA6919"/>
    <w:rsid w:val="00FB2976"/>
    <w:rsid w:val="00FC1C63"/>
    <w:rsid w:val="00FD06CA"/>
    <w:rsid w:val="00FD1348"/>
    <w:rsid w:val="00FE36F3"/>
    <w:rsid w:val="00FF2496"/>
    <w:rsid w:val="00FF68BB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C54C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46B28"/>
    <w:pPr>
      <w:keepNext/>
      <w:numPr>
        <w:numId w:val="4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046B28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46B28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46B28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46B28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46B28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046B28"/>
    <w:pPr>
      <w:numPr>
        <w:ilvl w:val="6"/>
        <w:numId w:val="4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046B28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046B28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59DD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C59DD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C59DD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C59DD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C59DD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C59DD"/>
    <w:rPr>
      <w:rFonts w:ascii="Calibri" w:hAnsi="Calibri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C59DD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C59DD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C59DD"/>
    <w:rPr>
      <w:rFonts w:ascii="Cambria" w:hAnsi="Cambria" w:cs="Times New Roman"/>
      <w:sz w:val="22"/>
    </w:rPr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21"/>
    <w:uiPriority w:val="99"/>
    <w:rsid w:val="00AC54C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basedOn w:val="a0"/>
    <w:uiPriority w:val="99"/>
    <w:locked/>
    <w:rsid w:val="00C24004"/>
    <w:rPr>
      <w:rFonts w:ascii="Arial" w:hAnsi="Arial" w:cs="Times New Roman"/>
      <w:sz w:val="24"/>
      <w:lang w:val="ru-RU" w:eastAsia="ru-RU"/>
    </w:rPr>
  </w:style>
  <w:style w:type="character" w:customStyle="1" w:styleId="11">
    <w:name w:val="Верхний колонтитул Знак1 Знак"/>
    <w:aliases w:val="Верхний колонтитул Знак Знак Знак,Знак Знак Знак Знак,Знак Знак Знак Знак Знак,Верхний колонтитул Знак"/>
    <w:uiPriority w:val="99"/>
    <w:rsid w:val="00046B28"/>
    <w:rPr>
      <w:lang w:val="ru-RU" w:eastAsia="ru-RU"/>
    </w:rPr>
  </w:style>
  <w:style w:type="paragraph" w:styleId="a4">
    <w:name w:val="Normal (Web)"/>
    <w:basedOn w:val="a"/>
    <w:uiPriority w:val="99"/>
    <w:rsid w:val="00046B2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2">
    <w:name w:val="Знак Знак1"/>
    <w:uiPriority w:val="99"/>
    <w:rsid w:val="00895A71"/>
    <w:rPr>
      <w:sz w:val="24"/>
      <w:lang w:val="ru-RU" w:eastAsia="ru-RU"/>
    </w:rPr>
  </w:style>
  <w:style w:type="character" w:styleId="a5">
    <w:name w:val="page number"/>
    <w:basedOn w:val="a0"/>
    <w:uiPriority w:val="99"/>
    <w:rsid w:val="00AC54C2"/>
    <w:rPr>
      <w:rFonts w:cs="Times New Roman"/>
    </w:rPr>
  </w:style>
  <w:style w:type="paragraph" w:styleId="a6">
    <w:name w:val="footer"/>
    <w:basedOn w:val="a"/>
    <w:link w:val="a7"/>
    <w:uiPriority w:val="99"/>
    <w:rsid w:val="00AC54C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59DD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AC54C2"/>
    <w:pPr>
      <w:widowControl w:val="0"/>
      <w:jc w:val="both"/>
    </w:pPr>
    <w:rPr>
      <w:rFonts w:ascii="Arial" w:hAnsi="Arial"/>
      <w:sz w:val="24"/>
    </w:rPr>
  </w:style>
  <w:style w:type="paragraph" w:styleId="22">
    <w:name w:val="Body Text Indent 2"/>
    <w:basedOn w:val="a"/>
    <w:link w:val="23"/>
    <w:uiPriority w:val="99"/>
    <w:rsid w:val="00AC54C2"/>
    <w:pPr>
      <w:tabs>
        <w:tab w:val="num" w:pos="360"/>
        <w:tab w:val="left" w:pos="675"/>
        <w:tab w:val="left" w:pos="10314"/>
      </w:tabs>
      <w:spacing w:line="240" w:lineRule="atLeast"/>
      <w:ind w:left="57"/>
    </w:pPr>
    <w:rPr>
      <w:rFonts w:ascii="Arial" w:hAnsi="Arial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B14C06"/>
    <w:rPr>
      <w:rFonts w:ascii="Arial" w:hAnsi="Arial" w:cs="Times New Roman"/>
      <w:sz w:val="24"/>
    </w:rPr>
  </w:style>
  <w:style w:type="paragraph" w:customStyle="1" w:styleId="51">
    <w:name w:val="Стиль5"/>
    <w:uiPriority w:val="99"/>
    <w:rsid w:val="00AC54C2"/>
    <w:pPr>
      <w:autoSpaceDE w:val="0"/>
      <w:autoSpaceDN w:val="0"/>
    </w:pPr>
    <w:rPr>
      <w:sz w:val="20"/>
      <w:szCs w:val="20"/>
    </w:rPr>
  </w:style>
  <w:style w:type="character" w:customStyle="1" w:styleId="21">
    <w:name w:val="Верхний колонтитул Знак2"/>
    <w:aliases w:val="Верхний колонтитул Знак1 Знак1,Верхний колонтитул Знак Знак Знак1,Знак Знак Знак Знак1"/>
    <w:link w:val="a3"/>
    <w:uiPriority w:val="99"/>
    <w:locked/>
    <w:rsid w:val="00AC54C2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AC54C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46B28"/>
    <w:pPr>
      <w:keepNext/>
      <w:numPr>
        <w:numId w:val="4"/>
      </w:numPr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046B28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46B28"/>
    <w:pPr>
      <w:keepNext/>
      <w:numPr>
        <w:ilvl w:val="2"/>
        <w:numId w:val="4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46B28"/>
    <w:pPr>
      <w:keepNext/>
      <w:numPr>
        <w:ilvl w:val="3"/>
        <w:numId w:val="4"/>
      </w:numPr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46B28"/>
    <w:pPr>
      <w:numPr>
        <w:ilvl w:val="4"/>
        <w:numId w:val="4"/>
      </w:num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46B28"/>
    <w:pPr>
      <w:numPr>
        <w:ilvl w:val="5"/>
        <w:numId w:val="4"/>
      </w:num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046B28"/>
    <w:pPr>
      <w:numPr>
        <w:ilvl w:val="6"/>
        <w:numId w:val="4"/>
      </w:numPr>
      <w:spacing w:before="240" w:after="60"/>
      <w:outlineLvl w:val="6"/>
    </w:pPr>
    <w:rPr>
      <w:rFonts w:ascii="Calibri" w:hAnsi="Calibri"/>
      <w:sz w:val="24"/>
    </w:rPr>
  </w:style>
  <w:style w:type="paragraph" w:styleId="8">
    <w:name w:val="heading 8"/>
    <w:basedOn w:val="a"/>
    <w:next w:val="a"/>
    <w:link w:val="80"/>
    <w:uiPriority w:val="99"/>
    <w:qFormat/>
    <w:rsid w:val="00046B28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sz w:val="24"/>
    </w:rPr>
  </w:style>
  <w:style w:type="paragraph" w:styleId="9">
    <w:name w:val="heading 9"/>
    <w:basedOn w:val="a"/>
    <w:next w:val="a"/>
    <w:link w:val="90"/>
    <w:uiPriority w:val="99"/>
    <w:qFormat/>
    <w:rsid w:val="00046B28"/>
    <w:pPr>
      <w:numPr>
        <w:ilvl w:val="8"/>
        <w:numId w:val="4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59DD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C59DD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C59DD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C59DD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C59DD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C59DD"/>
    <w:rPr>
      <w:rFonts w:ascii="Calibri" w:hAnsi="Calibri" w:cs="Times New Roman"/>
      <w:b/>
      <w:sz w:val="22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C59DD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C59DD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C59DD"/>
    <w:rPr>
      <w:rFonts w:ascii="Cambria" w:hAnsi="Cambria" w:cs="Times New Roman"/>
      <w:sz w:val="22"/>
    </w:rPr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21"/>
    <w:uiPriority w:val="99"/>
    <w:rsid w:val="00AC54C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basedOn w:val="a0"/>
    <w:uiPriority w:val="99"/>
    <w:locked/>
    <w:rsid w:val="00C24004"/>
    <w:rPr>
      <w:rFonts w:ascii="Arial" w:hAnsi="Arial" w:cs="Times New Roman"/>
      <w:sz w:val="24"/>
      <w:lang w:val="ru-RU" w:eastAsia="ru-RU"/>
    </w:rPr>
  </w:style>
  <w:style w:type="character" w:customStyle="1" w:styleId="11">
    <w:name w:val="Верхний колонтитул Знак1 Знак"/>
    <w:aliases w:val="Верхний колонтитул Знак Знак Знак,Знак Знак Знак Знак,Знак Знак Знак Знак Знак,Верхний колонтитул Знак"/>
    <w:uiPriority w:val="99"/>
    <w:rsid w:val="00046B28"/>
    <w:rPr>
      <w:lang w:val="ru-RU" w:eastAsia="ru-RU"/>
    </w:rPr>
  </w:style>
  <w:style w:type="paragraph" w:styleId="a4">
    <w:name w:val="Normal (Web)"/>
    <w:basedOn w:val="a"/>
    <w:uiPriority w:val="99"/>
    <w:rsid w:val="00046B2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2">
    <w:name w:val="Знак Знак1"/>
    <w:uiPriority w:val="99"/>
    <w:rsid w:val="00895A71"/>
    <w:rPr>
      <w:sz w:val="24"/>
      <w:lang w:val="ru-RU" w:eastAsia="ru-RU"/>
    </w:rPr>
  </w:style>
  <w:style w:type="character" w:styleId="a5">
    <w:name w:val="page number"/>
    <w:basedOn w:val="a0"/>
    <w:uiPriority w:val="99"/>
    <w:rsid w:val="00AC54C2"/>
    <w:rPr>
      <w:rFonts w:cs="Times New Roman"/>
    </w:rPr>
  </w:style>
  <w:style w:type="paragraph" w:styleId="a6">
    <w:name w:val="footer"/>
    <w:basedOn w:val="a"/>
    <w:link w:val="a7"/>
    <w:uiPriority w:val="99"/>
    <w:rsid w:val="00AC54C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59DD"/>
    <w:rPr>
      <w:rFonts w:cs="Times New Roman"/>
    </w:rPr>
  </w:style>
  <w:style w:type="paragraph" w:customStyle="1" w:styleId="210">
    <w:name w:val="Основной текст 21"/>
    <w:basedOn w:val="a"/>
    <w:uiPriority w:val="99"/>
    <w:rsid w:val="00AC54C2"/>
    <w:pPr>
      <w:widowControl w:val="0"/>
      <w:jc w:val="both"/>
    </w:pPr>
    <w:rPr>
      <w:rFonts w:ascii="Arial" w:hAnsi="Arial"/>
      <w:sz w:val="24"/>
    </w:rPr>
  </w:style>
  <w:style w:type="paragraph" w:styleId="22">
    <w:name w:val="Body Text Indent 2"/>
    <w:basedOn w:val="a"/>
    <w:link w:val="23"/>
    <w:uiPriority w:val="99"/>
    <w:rsid w:val="00AC54C2"/>
    <w:pPr>
      <w:tabs>
        <w:tab w:val="num" w:pos="360"/>
        <w:tab w:val="left" w:pos="675"/>
        <w:tab w:val="left" w:pos="10314"/>
      </w:tabs>
      <w:spacing w:line="240" w:lineRule="atLeast"/>
      <w:ind w:left="57"/>
    </w:pPr>
    <w:rPr>
      <w:rFonts w:ascii="Arial" w:hAnsi="Arial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B14C06"/>
    <w:rPr>
      <w:rFonts w:ascii="Arial" w:hAnsi="Arial" w:cs="Times New Roman"/>
      <w:sz w:val="24"/>
    </w:rPr>
  </w:style>
  <w:style w:type="paragraph" w:customStyle="1" w:styleId="51">
    <w:name w:val="Стиль5"/>
    <w:uiPriority w:val="99"/>
    <w:rsid w:val="00AC54C2"/>
    <w:pPr>
      <w:autoSpaceDE w:val="0"/>
      <w:autoSpaceDN w:val="0"/>
    </w:pPr>
    <w:rPr>
      <w:sz w:val="20"/>
      <w:szCs w:val="20"/>
    </w:rPr>
  </w:style>
  <w:style w:type="character" w:customStyle="1" w:styleId="21">
    <w:name w:val="Верхний колонтитул Знак2"/>
    <w:aliases w:val="Верхний колонтитул Знак1 Знак1,Верхний колонтитул Знак Знак Знак1,Знак Знак Знак Знак1"/>
    <w:link w:val="a3"/>
    <w:uiPriority w:val="99"/>
    <w:locked/>
    <w:rsid w:val="00AC54C2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2023</Words>
  <Characters>13069</Characters>
  <Application>Microsoft Office Word</Application>
  <DocSecurity>0</DocSecurity>
  <Lines>522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</vt:lpstr>
    </vt:vector>
  </TitlesOfParts>
  <Company>WareZ Provider</Company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</dc:title>
  <dc:creator>client801_5</dc:creator>
  <cp:lastModifiedBy>xXx</cp:lastModifiedBy>
  <cp:revision>3</cp:revision>
  <cp:lastPrinted>2015-06-12T08:20:00Z</cp:lastPrinted>
  <dcterms:created xsi:type="dcterms:W3CDTF">2015-06-18T03:55:00Z</dcterms:created>
  <dcterms:modified xsi:type="dcterms:W3CDTF">2015-06-18T03:56:00Z</dcterms:modified>
</cp:coreProperties>
</file>